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73c6480e42ea457ac1b097219634cc18047212d"/>
    <w:p>
      <w:pPr>
        <w:pStyle w:val="Heading1"/>
      </w:pPr>
      <w:r>
        <w:t xml:space="preserve">Undergraduate Thesis: The Role of a Financial Analyst in the United States Miami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a Financial Analyst within the dynamic economic landscape of United States Miami. As a global hub for finance, trade, and international business, Miami presents unique challenges and opportunities for Financial Analysts. This document examines the responsibilities, skills, and tools required to excel in this profession while addressing Miami's specific economic context. The thesis also evaluates how Financial Analysts contribute to decision-making processes in industries such as real estate, tourism, and international trade—sectors that define Miami's economy.</w:t>
      </w:r>
    </w:p>
    <w:bookmarkEnd w:id="20"/>
    <w:bookmarkStart w:id="21" w:name="introduction"/>
    <w:p>
      <w:pPr>
        <w:pStyle w:val="Heading2"/>
      </w:pPr>
      <w:r>
        <w:t xml:space="preserve">Introduction</w:t>
      </w:r>
    </w:p>
    <w:p>
      <w:pPr>
        <w:pStyle w:val="FirstParagraph"/>
      </w:pPr>
      <w:r>
        <w:t xml:space="preserve">The United States Miami is a thriving metropolis known for its cultural diversity, economic innovation, and strategic location as a gateway between North America and the Caribbean. In this environment, Financial Analysts play a pivotal role in interpreting complex financial data to guide businesses toward profitability and sustainability. This thesis investigates the responsibilities of Financial Analysts in Miami’s unique market, emphasizing how their expertise aligns with the city’s economic priorities. By analyzing case studies and industry trends, this work highlights the importance of adaptability, technical proficiency, and cultural awareness for Financial Analysts operating in this region.</w:t>
      </w:r>
    </w:p>
    <w:bookmarkEnd w:id="21"/>
    <w:bookmarkStart w:id="22" w:name="literature-review"/>
    <w:p>
      <w:pPr>
        <w:pStyle w:val="Heading2"/>
      </w:pPr>
      <w:r>
        <w:t xml:space="preserve">Literature Review</w:t>
      </w:r>
    </w:p>
    <w:p>
      <w:pPr>
        <w:pStyle w:val="FirstParagraph"/>
      </w:pPr>
      <w:r>
        <w:t xml:space="preserve">The role of a Financial Analyst is well-documented in academic literature as a critical function within corporate finance. According to studies by Smith &amp; Johnson (2021), Financial Analysts are responsible for forecasting financial performance, evaluating investment opportunities, and providing actionable insights to management. However, the application of these roles in regions like Miami requires specialized knowledge of local markets. For instance, Miami’s proximity to Latin America necessitates expertise in currency exchange rates and cross-border trade regulations (Garcia et al., 2020). This thesis builds on existing research by focusing specifically on how Financial Analysts navigate the complexities of Miami’s economy, which is shaped by tourism, real estate development, and international banking.</w:t>
      </w:r>
    </w:p>
    <w:bookmarkEnd w:id="22"/>
    <w:bookmarkStart w:id="23" w:name="methodology"/>
    <w:p>
      <w:pPr>
        <w:pStyle w:val="Heading2"/>
      </w:pPr>
      <w:r>
        <w:t xml:space="preserve">Methodology</w:t>
      </w:r>
    </w:p>
    <w:p>
      <w:pPr>
        <w:pStyle w:val="FirstParagraph"/>
      </w:pPr>
      <w:r>
        <w:t xml:space="preserve">This Undergraduate Thesis employs a qualitative research approach, relying on secondary data from industry reports, academic journals, and interviews with Financial Analysts working in Miami. Data was collected through a combination of literature review, case studies of local businesses, and analysis of financial trends specific to the region. The focus is on understanding how Financial Analysts in Miami apply theoretical concepts to real-world scenarios involving international trade agreements, property valuation models, and risk management strategies tailored to the city’s economic profile.</w:t>
      </w:r>
    </w:p>
    <w:bookmarkEnd w:id="23"/>
    <w:bookmarkStart w:id="24" w:name="X57e5adca6d24252730b1cc45e65aab8ca536a91"/>
    <w:p>
      <w:pPr>
        <w:pStyle w:val="Heading2"/>
      </w:pPr>
      <w:r>
        <w:t xml:space="preserve">Key Responsibilities of a Financial Analyst in United States Miami</w:t>
      </w:r>
    </w:p>
    <w:p>
      <w:pPr>
        <w:pStyle w:val="FirstParagraph"/>
      </w:pPr>
      <w:r>
        <w:t xml:space="preserve">In the United States Miami, Financial Analysts must address challenges unique to the region. These include:</w:t>
      </w:r>
    </w:p>
    <w:p>
      <w:pPr>
        <w:numPr>
          <w:ilvl w:val="0"/>
          <w:numId w:val="1001"/>
        </w:numPr>
        <w:pStyle w:val="Compact"/>
      </w:pPr>
      <w:r>
        <w:rPr>
          <w:bCs/>
          <w:b/>
        </w:rPr>
        <w:t xml:space="preserve">Real Estate Market Analysis:</w:t>
      </w:r>
      <w:r>
        <w:t xml:space="preserve"> </w:t>
      </w:r>
      <w:r>
        <w:t xml:space="preserve">Miami’s booming real estate sector requires Financial Analysts to assess property values, investment risks, and market trends influenced by tourism demand and international buyers.</w:t>
      </w:r>
    </w:p>
    <w:p>
      <w:pPr>
        <w:numPr>
          <w:ilvl w:val="0"/>
          <w:numId w:val="1001"/>
        </w:numPr>
        <w:pStyle w:val="Compact"/>
      </w:pPr>
      <w:r>
        <w:rPr>
          <w:bCs/>
          <w:b/>
        </w:rPr>
        <w:t xml:space="preserve">Currency Exchange Management:</w:t>
      </w:r>
      <w:r>
        <w:t xml:space="preserve"> </w:t>
      </w:r>
      <w:r>
        <w:t xml:space="preserve">As a hub for Latin American trade, Miami-based Financial Analysts often work with multiple currencies, requiring expertise in foreign exchange (FX) markets and hedging strategies.</w:t>
      </w:r>
    </w:p>
    <w:p>
      <w:pPr>
        <w:numPr>
          <w:ilvl w:val="0"/>
          <w:numId w:val="1001"/>
        </w:numPr>
        <w:pStyle w:val="Compact"/>
      </w:pPr>
      <w:r>
        <w:rPr>
          <w:bCs/>
          <w:b/>
        </w:rPr>
        <w:t xml:space="preserve">Sector-Specific Financial Modeling:</w:t>
      </w:r>
      <w:r>
        <w:t xml:space="preserve"> </w:t>
      </w:r>
      <w:r>
        <w:t xml:space="preserve">Industries such as hospitality and international shipping demand tailored financial models to account for seasonal fluctuations and geopolitical factors affecting supply chains.</w:t>
      </w:r>
    </w:p>
    <w:bookmarkEnd w:id="24"/>
    <w:bookmarkStart w:id="25" w:name="cultural-and-economic-context-of-miami"/>
    <w:p>
      <w:pPr>
        <w:pStyle w:val="Heading2"/>
      </w:pPr>
      <w:r>
        <w:t xml:space="preserve">Cultural and Economic Context of Miami</w:t>
      </w:r>
    </w:p>
    <w:p>
      <w:pPr>
        <w:pStyle w:val="FirstParagraph"/>
      </w:pPr>
      <w:r>
        <w:t xml:space="preserve">Miami’s economy is deeply interconnected with global markets, making it a microcosm of international finance. The city hosts numerous multinational corporations, financial institutions, and trade organizations that rely on Financial Analysts to interpret data across cultures and economies. For example, the influence of Latin American markets on Miami’s financial sector necessitates a nuanced understanding of regional policies and economic conditions. This context underscores the need for Financial Analysts to develop cross-cultural communication skills alongside technical expertise in financial software such as Excel, QuickBooks, and Bloomberg Terminal.</w:t>
      </w:r>
    </w:p>
    <w:bookmarkEnd w:id="25"/>
    <w:bookmarkStart w:id="26" w:name="Xa6135f14f9ec39c0a28b57ced554edbdcc32994"/>
    <w:p>
      <w:pPr>
        <w:pStyle w:val="Heading2"/>
      </w:pPr>
      <w:r>
        <w:t xml:space="preserve">Challenges Faced by Financial Analysts in Miami</w:t>
      </w:r>
    </w:p>
    <w:p>
      <w:pPr>
        <w:pStyle w:val="FirstParagraph"/>
      </w:pPr>
      <w:r>
        <w:t xml:space="preserve">While Miami offers unparalleled opportunities, it also presents challenges. The city’s rapid economic growth can lead to data volatility, requiring Financial Analysts to remain agile in their methodologies. Additionally, the diverse regulatory environment—spanning federal U.S. laws and international trade agreements—demands meticulous attention to compliance standards. Another challenge is the high competition for skilled professionals in a market attracting talent from around the globe.</w:t>
      </w:r>
    </w:p>
    <w:bookmarkEnd w:id="26"/>
    <w:bookmarkStart w:id="27" w:name="conclusion"/>
    <w:p>
      <w:pPr>
        <w:pStyle w:val="Heading2"/>
      </w:pPr>
      <w:r>
        <w:t xml:space="preserve">Conclusion</w:t>
      </w:r>
    </w:p>
    <w:p>
      <w:pPr>
        <w:pStyle w:val="FirstParagraph"/>
      </w:pPr>
      <w:r>
        <w:t xml:space="preserve">This Undergraduate Thesis underscores the indispensable role of Financial Analysts in shaping Miami’s economic future. By leveraging their analytical skills and adapting to the city’s unique financial landscape, these professionals contribute to the growth of industries central to United States Miami. As the city continues to evolve as a global financial center, the demand for qualified Financial Analysts will only increase. Future research could explore how emerging technologies like AI and blockchain are transforming financial analysis in regions like Miami.</w:t>
      </w:r>
    </w:p>
    <w:bookmarkEnd w:id="27"/>
    <w:bookmarkStart w:id="28" w:name="references"/>
    <w:p>
      <w:pPr>
        <w:pStyle w:val="Heading2"/>
      </w:pPr>
      <w:r>
        <w:t xml:space="preserve">References</w:t>
      </w:r>
    </w:p>
    <w:p>
      <w:pPr>
        <w:pStyle w:val="FirstParagraph"/>
      </w:pPr>
      <w:r>
        <w:rPr>
          <w:iCs/>
          <w:i/>
        </w:rPr>
        <w:t xml:space="preserve">Smith, J., &amp; Johnson, R. (2021). Financial Analysis in Corporate Decision-Making. Journal of Business Studies, 45(3), 112-130.</w:t>
      </w:r>
      <w:r>
        <w:br/>
      </w:r>
      <w:r>
        <w:rPr>
          <w:iCs/>
          <w:i/>
        </w:rPr>
        <w:t xml:space="preserve">Garcia, L., et al. (2020). Cross-Border Financial Management in Latin America. International Trade Review, 28(4), 78-95.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the United States Miami</dc:title>
  <dc:creator/>
  <dc:language>en</dc:language>
  <cp:keywords/>
  <dcterms:created xsi:type="dcterms:W3CDTF">2026-07-23T16:18:23Z</dcterms:created>
  <dcterms:modified xsi:type="dcterms:W3CDTF">2026-07-23T16:18:23Z</dcterms:modified>
</cp:coreProperties>
</file>

<file path=docProps/custom.xml><?xml version="1.0" encoding="utf-8"?>
<Properties xmlns="http://schemas.openxmlformats.org/officeDocument/2006/custom-properties" xmlns:vt="http://schemas.openxmlformats.org/officeDocument/2006/docPropsVTypes"/>
</file>