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56068d066defaca3d8d1fa2fd264ee3a9287e4f"/>
    <w:p>
      <w:pPr>
        <w:pStyle w:val="Heading1"/>
      </w:pPr>
      <w:r>
        <w:t xml:space="preserve">Undergraduate Thesis: The Role of a Financial Analyst in Venezuela, Caracas</w:t>
      </w:r>
    </w:p>
    <w:bookmarkStart w:id="20" w:name="abstract"/>
    <w:p>
      <w:pPr>
        <w:pStyle w:val="Heading2"/>
      </w:pPr>
      <w:r>
        <w:t xml:space="preserve">Abstract</w:t>
      </w:r>
    </w:p>
    <w:p>
      <w:pPr>
        <w:pStyle w:val="FirstParagraph"/>
      </w:pPr>
      <w:r>
        <w:t xml:space="preserve">This Undergraduate Thesis explores the critical role of a Financial Analyst within the economic context of Venezuela, specifically focusing on the capital city, Caracas. Given the country's unique macroeconomic challenges—including hyperinflation, currency instability, and geopolitical influences—this document analyzes how Financial Analysts contribute to decision-making processes in businesses and public institutions. By examining local case studies and theoretical frameworks, this thesis highlights the adaptability required of Financial Analysts operating in Venezuela's dynamic environment. The study underscores the importance of financial expertise in fostering economic resilience amid adversity.</w:t>
      </w:r>
    </w:p>
    <w:bookmarkEnd w:id="20"/>
    <w:bookmarkStart w:id="21" w:name="introduction"/>
    <w:p>
      <w:pPr>
        <w:pStyle w:val="Heading2"/>
      </w:pPr>
      <w:r>
        <w:t xml:space="preserve">Introduction</w:t>
      </w:r>
    </w:p>
    <w:p>
      <w:pPr>
        <w:pStyle w:val="FirstParagraph"/>
      </w:pPr>
      <w:r>
        <w:t xml:space="preserve">Venezuela, particularly its capital Caracas, has long been a focal point for economic analysis due to its complex socio-political landscape. Over the past decade, the nation has faced unprecedented economic crises marked by hyperinflation exceeding 1,000,000% in 2018 and a reliance on foreign currencies like the U.S. dollar. In this context, the role of a Financial Analyst becomes indispensable for both private enterprises and public entities seeking to navigate financial uncertainty.</w:t>
      </w:r>
    </w:p>
    <w:p>
      <w:pPr>
        <w:pStyle w:val="BodyText"/>
      </w:pPr>
      <w:r>
        <w:t xml:space="preserve">This thesis aims to investigate how Financial Analysts in Caracas apply their expertise to address challenges such as currency devaluation, resource allocation, and risk management. It also examines the training requirements for professionals in this field within Venezuela's academic institutions, emphasizing the need for specialized knowledge tailored to local conditions.</w:t>
      </w:r>
    </w:p>
    <w:bookmarkEnd w:id="21"/>
    <w:bookmarkStart w:id="22" w:name="X83ff8e08bd4d9b0217f6368563121b9a7a2a2c1"/>
    <w:p>
      <w:pPr>
        <w:pStyle w:val="Heading2"/>
      </w:pPr>
      <w:r>
        <w:t xml:space="preserve">The Financial Analyst: A Professional Profile</w:t>
      </w:r>
    </w:p>
    <w:p>
      <w:pPr>
        <w:pStyle w:val="FirstParagraph"/>
      </w:pPr>
      <w:r>
        <w:t xml:space="preserve">A Financial Analyst is a professional who evaluates financial data to guide strategic decisions. In Caracas, their responsibilities extend beyond traditional roles due to the country's economic volatility. Key duties include:</w:t>
      </w:r>
    </w:p>
    <w:p>
      <w:pPr>
        <w:numPr>
          <w:ilvl w:val="0"/>
          <w:numId w:val="1001"/>
        </w:numPr>
        <w:pStyle w:val="Compact"/>
      </w:pPr>
      <w:r>
        <w:t xml:space="preserve">Assessing investment opportunities amid currency fluctuations.</w:t>
      </w:r>
    </w:p>
    <w:p>
      <w:pPr>
        <w:numPr>
          <w:ilvl w:val="0"/>
          <w:numId w:val="1001"/>
        </w:numPr>
        <w:pStyle w:val="Compact"/>
      </w:pPr>
      <w:r>
        <w:t xml:space="preserve">Forecasting revenue and expenses in an environment of scarce resources.</w:t>
      </w:r>
    </w:p>
    <w:p>
      <w:pPr>
        <w:numPr>
          <w:ilvl w:val="0"/>
          <w:numId w:val="1001"/>
        </w:numPr>
        <w:pStyle w:val="Compact"/>
      </w:pPr>
      <w:r>
        <w:t xml:space="preserve">Designing risk mitigation strategies for businesses operating under exchange controls.</w:t>
      </w:r>
    </w:p>
    <w:p>
      <w:pPr>
        <w:pStyle w:val="FirstParagraph"/>
      </w:pPr>
      <w:r>
        <w:t xml:space="preserve">In Venezuela, Financial Analysts must also navigate regulatory changes imposed by the government, such as the 2018 "Moneda Única" policy, which mandated dual pricing for goods. This requires a deep understanding of both macroeconomic theory and local legislative frameworks.</w:t>
      </w:r>
    </w:p>
    <w:bookmarkEnd w:id="22"/>
    <w:bookmarkStart w:id="23" w:name="Xc501c5a6258874ea475fb81092e678e5e5849c5"/>
    <w:p>
      <w:pPr>
        <w:pStyle w:val="Heading2"/>
      </w:pPr>
      <w:r>
        <w:t xml:space="preserve">Challenges Faced by Financial Analysts in Caracas</w:t>
      </w:r>
    </w:p>
    <w:p>
      <w:pPr>
        <w:pStyle w:val="FirstParagraph"/>
      </w:pPr>
      <w:r>
        <w:t xml:space="preserve">The economic climate in Venezuela presents unique challenges that demand innovative solutions from Financial Analysts. For instance:</w:t>
      </w:r>
    </w:p>
    <w:p>
      <w:pPr>
        <w:numPr>
          <w:ilvl w:val="0"/>
          <w:numId w:val="1002"/>
        </w:numPr>
        <w:pStyle w:val="Compact"/>
      </w:pPr>
      <w:r>
        <w:rPr>
          <w:bCs/>
          <w:b/>
        </w:rPr>
        <w:t xml:space="preserve">Hyperinflation and Currency Instability:</w:t>
      </w:r>
      <w:r>
        <w:t xml:space="preserve"> </w:t>
      </w:r>
      <w:r>
        <w:t xml:space="preserve">The bolívar's rapid depreciation forces analysts to use alternative metrics, such as dollar-based valuations for internal reporting.</w:t>
      </w:r>
    </w:p>
    <w:p>
      <w:pPr>
        <w:numPr>
          <w:ilvl w:val="0"/>
          <w:numId w:val="1002"/>
        </w:numPr>
        <w:pStyle w:val="Compact"/>
      </w:pPr>
      <w:r>
        <w:rPr>
          <w:bCs/>
          <w:b/>
        </w:rPr>
        <w:t xml:space="preserve">Limited Access to International Markets:</w:t>
      </w:r>
      <w:r>
        <w:t xml:space="preserve"> </w:t>
      </w:r>
      <w:r>
        <w:t xml:space="preserve">Sanctions and geopolitical tensions restrict access to global financial systems, requiring analysts to prioritize domestic risk assessments.</w:t>
      </w:r>
    </w:p>
    <w:p>
      <w:pPr>
        <w:numPr>
          <w:ilvl w:val="0"/>
          <w:numId w:val="1002"/>
        </w:numPr>
        <w:pStyle w:val="Compact"/>
      </w:pPr>
      <w:r>
        <w:rPr>
          <w:bCs/>
          <w:b/>
        </w:rPr>
        <w:t xml:space="preserve">Data Scarcity:</w:t>
      </w:r>
      <w:r>
        <w:t xml:space="preserve"> </w:t>
      </w:r>
      <w:r>
        <w:t xml:space="preserve">Inaccurate or delayed economic data from public institutions complicates forecasting models. Analysts often rely on informal market indicators, such as black-market exchange rates.</w:t>
      </w:r>
    </w:p>
    <w:p>
      <w:pPr>
        <w:pStyle w:val="FirstParagraph"/>
      </w:pPr>
      <w:r>
        <w:t xml:space="preserve">These challenges necessitate a hybrid skill set combining traditional financial analysis with real-time adaptability to evolving conditions. Caracas-based professionals frequently collaborate with international consultants to bridge knowledge gaps caused by the country's isolation from global financial networks.</w:t>
      </w:r>
    </w:p>
    <w:bookmarkEnd w:id="23"/>
    <w:bookmarkStart w:id="24" w:name="X46bdfcec5ce273dcf3d0ed68d8c00e4307eaf8d"/>
    <w:p>
      <w:pPr>
        <w:pStyle w:val="Heading2"/>
      </w:pPr>
      <w:r>
        <w:t xml:space="preserve">The Role of Financial Analysts in Public and Private Sectors</w:t>
      </w:r>
    </w:p>
    <w:p>
      <w:pPr>
        <w:pStyle w:val="FirstParagraph"/>
      </w:pPr>
      <w:r>
        <w:t xml:space="preserve">In Caracas, Financial Analysts operate across sectors, each with distinct demands:</w:t>
      </w:r>
    </w:p>
    <w:p>
      <w:pPr>
        <w:numPr>
          <w:ilvl w:val="0"/>
          <w:numId w:val="1003"/>
        </w:numPr>
        <w:pStyle w:val="Compact"/>
      </w:pPr>
      <w:r>
        <w:rPr>
          <w:bCs/>
          <w:b/>
        </w:rPr>
        <w:t xml:space="preserve">Public Sector:</w:t>
      </w:r>
      <w:r>
        <w:t xml:space="preserve"> </w:t>
      </w:r>
      <w:r>
        <w:t xml:space="preserve">Government agencies require analysts to optimize budget allocations while adhering to strict fiscal constraints. For example, the Ministry of Finance relies on these professionals to evaluate the viability of social programs amid austerity measures.</w:t>
      </w:r>
    </w:p>
    <w:p>
      <w:pPr>
        <w:numPr>
          <w:ilvl w:val="0"/>
          <w:numId w:val="1003"/>
        </w:numPr>
        <w:pStyle w:val="Compact"/>
      </w:pPr>
      <w:r>
        <w:rPr>
          <w:bCs/>
          <w:b/>
        </w:rPr>
        <w:t xml:space="preserve">Private Sector:</w:t>
      </w:r>
      <w:r>
        <w:t xml:space="preserve"> </w:t>
      </w:r>
      <w:r>
        <w:t xml:space="preserve">Businesses in Caracas depend on Financial Analysts to navigate foreign exchange restrictions. A case study involving a local manufacturer highlights how analysts used hedging strategies to stabilize costs despite fluctuating dollar prices.</w:t>
      </w:r>
    </w:p>
    <w:p>
      <w:pPr>
        <w:pStyle w:val="FirstParagraph"/>
      </w:pPr>
      <w:r>
        <w:t xml:space="preserve">The private sector also emphasizes the importance of export-oriented financial planning, given Venezuela's reliance on oil exports. Analysts must balance short-term survival with long-term strategic goals in this context.</w:t>
      </w:r>
    </w:p>
    <w:bookmarkEnd w:id="24"/>
    <w:bookmarkStart w:id="25" w:name="X6323deb0dc969f6cc154ed62e21b74377915f98"/>
    <w:p>
      <w:pPr>
        <w:pStyle w:val="Heading2"/>
      </w:pPr>
      <w:r>
        <w:t xml:space="preserve">Educational and Professional Development in Venezuela</w:t>
      </w:r>
    </w:p>
    <w:p>
      <w:pPr>
        <w:pStyle w:val="FirstParagraph"/>
      </w:pPr>
      <w:r>
        <w:t xml:space="preserve">Academic programs in Caracas, such as those offered by the Universidad Central de Venezuela (UCV) or Universidad Simón Bolívar (USB), incorporate modules on international finance and risk management. However, graduates often seek further training abroad to acquire skills relevant to global markets. This thesis argues that local universities must align their curricula with the realities of Venezuela's economic landscape to better prepare future Financial Analysts.</w:t>
      </w:r>
    </w:p>
    <w:p>
      <w:pPr>
        <w:pStyle w:val="BodyText"/>
      </w:pPr>
      <w:r>
        <w:t xml:space="preserve">Professional certifications like the CFA (Chartered Financial Analyst) remain highly valued but are challenging to obtain due to limited access to international testing centers in Caracas. This highlights a gap between academic preparation and industry needs in the region.</w:t>
      </w:r>
    </w:p>
    <w:bookmarkEnd w:id="25"/>
    <w:bookmarkStart w:id="26" w:name="conclusion"/>
    <w:p>
      <w:pPr>
        <w:pStyle w:val="Heading2"/>
      </w:pPr>
      <w:r>
        <w:t xml:space="preserve">Conclusion</w:t>
      </w:r>
    </w:p>
    <w:p>
      <w:pPr>
        <w:pStyle w:val="FirstParagraph"/>
      </w:pPr>
      <w:r>
        <w:t xml:space="preserve">The role of a Financial Analyst in Venezuela, particularly in Caracas, is both complex and vital. Amid economic turbulence, these professionals serve as critical intermediaries between theoretical financial models and real-world constraints. Their work not only supports corporate survival but also contributes to broader discussions about economic reform and stability.</w:t>
      </w:r>
    </w:p>
    <w:p>
      <w:pPr>
        <w:pStyle w:val="BodyText"/>
      </w:pPr>
      <w:r>
        <w:t xml:space="preserve">This Undergraduate Thesis underscores the need for localized training programs that equip Financial Analysts with tools tailored to Venezuela's unique challenges. By fostering expertise in both traditional finance and adaptive problem-solving, Caracas can cultivate a generation of professionals capable of steering the country toward fiscal resilience.</w:t>
      </w:r>
    </w:p>
    <w:bookmarkEnd w:id="26"/>
    <w:bookmarkStart w:id="27" w:name="references"/>
    <w:p>
      <w:pPr>
        <w:pStyle w:val="Heading2"/>
      </w:pPr>
      <w:r>
        <w:t xml:space="preserve">References</w:t>
      </w:r>
    </w:p>
    <w:p>
      <w:pPr>
        <w:pStyle w:val="FirstParagraph"/>
      </w:pPr>
      <w:r>
        <w:rPr>
          <w:iCs/>
          <w:i/>
        </w:rPr>
        <w:t xml:space="preserve">Banco Central de Venezuela (BCV).</w:t>
      </w:r>
      <w:r>
        <w:t xml:space="preserve"> </w:t>
      </w:r>
      <w:r>
        <w:t xml:space="preserve">Annual Economic Reports (2015–2023).</w:t>
      </w:r>
      <w:r>
        <w:br/>
      </w:r>
      <w:r>
        <w:rPr>
          <w:iCs/>
          <w:i/>
        </w:rPr>
        <w:t xml:space="preserve">World Bank.</w:t>
      </w:r>
      <w:r>
        <w:t xml:space="preserve"> </w:t>
      </w:r>
      <w:r>
        <w:t xml:space="preserve">Venezuela: Macroeconomic and Financial Policies. 2019.</w:t>
      </w:r>
      <w:r>
        <w:br/>
      </w:r>
      <w:r>
        <w:rPr>
          <w:iCs/>
          <w:i/>
        </w:rPr>
        <w:t xml:space="preserve">Universidad Central de Venezuela (UCV).</w:t>
      </w:r>
      <w:r>
        <w:t xml:space="preserve"> </w:t>
      </w:r>
      <w:r>
        <w:t xml:space="preserve">Department of Economics, Curriculum Overview for Financial Analysis Programs, 2021.</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Venezuela, Caracas</dc:title>
  <dc:creator/>
  <dc:language>en</dc:language>
  <cp:keywords/>
  <dcterms:created xsi:type="dcterms:W3CDTF">2026-07-23T08:56:27Z</dcterms:created>
  <dcterms:modified xsi:type="dcterms:W3CDTF">2026-07-23T08:56:27Z</dcterms:modified>
</cp:coreProperties>
</file>

<file path=docProps/custom.xml><?xml version="1.0" encoding="utf-8"?>
<Properties xmlns="http://schemas.openxmlformats.org/officeDocument/2006/custom-properties" xmlns:vt="http://schemas.openxmlformats.org/officeDocument/2006/docPropsVTypes"/>
</file>