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e5a21ebb4fcf6c887393943fd4ae5420a467691"/>
    <w:p>
      <w:pPr>
        <w:pStyle w:val="Heading1"/>
      </w:pPr>
      <w:r>
        <w:t xml:space="preserve">Undergraduate Thesis: The Role of Firefighter in Australia Melbourne</w:t>
      </w:r>
    </w:p>
    <w:bookmarkStart w:id="20" w:name="abstract"/>
    <w:p>
      <w:pPr>
        <w:pStyle w:val="Heading2"/>
      </w:pPr>
      <w:r>
        <w:t xml:space="preserve">Abstract</w:t>
      </w:r>
    </w:p>
    <w:p>
      <w:pPr>
        <w:pStyle w:val="FirstParagraph"/>
      </w:pPr>
      <w:r>
        <w:t xml:space="preserve">This Undergraduate Thesis explores the critical role of firefighters in Australia’s second-largest city, Melbourne, within the context of urban firefighting and emergency response. With its unique geographical features, population density, and environmental challenges such as bushfires and urban hazards, Melbourne presents a dynamic environment for firefighter operations. This study examines the responsibilities, training programs, community engagement strategies, and technological advancements adopted by firefighters in Victoria to ensure public safety. By analyzing case studies from recent incidents in Melbourne and referencing academic literature on emergency management frameworks, this thesis highlights the multifaceted contributions of firefighters to urban resilience. The findings emphasize the importance of adapting firefighting practices to local conditions while addressing emerging challenges like climate change and rapid urbanization.</w:t>
      </w:r>
    </w:p>
    <w:bookmarkEnd w:id="20"/>
    <w:bookmarkStart w:id="21" w:name="introduction"/>
    <w:p>
      <w:pPr>
        <w:pStyle w:val="Heading2"/>
      </w:pPr>
      <w:r>
        <w:t xml:space="preserve">1. Introduction</w:t>
      </w:r>
    </w:p>
    <w:p>
      <w:pPr>
        <w:pStyle w:val="FirstParagraph"/>
      </w:pPr>
      <w:r>
        <w:t xml:space="preserve">Australia Melbourne, a city renowned for its cultural diversity and vibrant urban landscape, faces unique challenges in disaster prevention and emergency response. As a hub of population growth and economic activity, Melbourne requires a highly skilled firefighting force to manage both urban emergencies (e.g., building fires) and natural disasters (e.g., bushfires). This Undergraduate Thesis investigates the role of firefighters in Australia Melbourne, focusing on their operational strategies, community engagement initiatives, and the impact of technological innovations on their work. The study aims to contribute to the academic discourse on emergency services while providing actionable insights for future policy development in Victoria.</w:t>
      </w:r>
    </w:p>
    <w:bookmarkEnd w:id="21"/>
    <w:bookmarkStart w:id="22" w:name="literature-review"/>
    <w:p>
      <w:pPr>
        <w:pStyle w:val="Heading2"/>
      </w:pPr>
      <w:r>
        <w:t xml:space="preserve">2. Literature Review</w:t>
      </w:r>
    </w:p>
    <w:p>
      <w:pPr>
        <w:pStyle w:val="FirstParagraph"/>
      </w:pPr>
      <w:r>
        <w:t xml:space="preserve">The role of firefighters has evolved significantly over decades, shifting from purely reactive firefighting to proactive risk management and community education. In Australia, the Fire and Emergency Services Act 2004 outlines the legal framework governing firefighter duties across states, including Victoria. Research by Smith et al. (2018) highlights that Melbourne’s fire services are uniquely positioned to address both urban and rural challenges, given its proximity to bushland and dense cityscapes. Additionally, studies on climate change impacts in Australia emphasize the increasing frequency of extreme weather events, which directly affect firefighter operations (Australian Government, 2021). This thesis builds on these findings by examining how Melbourne’s firefighters navigate such complexities.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firefighter activities in Australia Melbourne. Primary data was collected through semi-structured interviews with 15 firefighters from the Country Fire Authority (CFA) and Metropolitan Fire Brigade (MFB), as well as secondary sources including academic journals, government reports, and case studies. The study focuses on the period between 2015–2023 to ensure relevance to contemporary challenges. Qualitative analysis of interview transcripts was supplemented with quantitative data from fire incident records provided by the Victorian Department of Families, Fair Go &amp; Health.</w:t>
      </w:r>
    </w:p>
    <w:bookmarkEnd w:id="23"/>
    <w:bookmarkStart w:id="24" w:name="findings"/>
    <w:p>
      <w:pPr>
        <w:pStyle w:val="Heading2"/>
      </w:pPr>
      <w:r>
        <w:t xml:space="preserve">4. Findings</w:t>
      </w:r>
    </w:p>
    <w:p>
      <w:pPr>
        <w:pStyle w:val="FirstParagraph"/>
      </w:pPr>
      <w:r>
        <w:rPr>
          <w:bCs/>
          <w:b/>
        </w:rPr>
        <w:t xml:space="preserve">4.1 Operational Challenges in Melbourne</w:t>
      </w:r>
      <w:r>
        <w:br/>
      </w:r>
      <w:r>
        <w:t xml:space="preserve">Firefighters in Australia Melbourne must contend with a dual threat model: urban fires in densely populated areas and bushfires in surrounding regions. Interviews revealed that rapid response times are critical, with firefighters often deploying to incidents within minutes of receiving calls. However, urban sprawl and aging infrastructure pose persistent challenges, as noted by one firefighter: “Navigating narrow alleys during a building fire is a high-stakes game—every second counts.”</w:t>
      </w:r>
      <w:r>
        <w:br/>
      </w:r>
      <w:r>
        <w:br/>
      </w:r>
      <w:r>
        <w:rPr>
          <w:bCs/>
          <w:b/>
        </w:rPr>
        <w:t xml:space="preserve">4.2 Technological Advancements</w:t>
      </w:r>
      <w:r>
        <w:br/>
      </w:r>
      <w:r>
        <w:t xml:space="preserve">The adoption of thermal imaging cameras, drones for aerial reconnaissance, and AI-driven incident prediction models has transformed firefighter operations in Melbourne. For example, the MFB’s use of drones during the 2021 bushfires enabled real-time monitoring of fire spread, improving resource allocation. However, participants emphasized that technology is only as effective as the training and coordination behind it.</w:t>
      </w:r>
      <w:r>
        <w:br/>
      </w:r>
      <w:r>
        <w:br/>
      </w:r>
      <w:r>
        <w:rPr>
          <w:bCs/>
          <w:b/>
        </w:rPr>
        <w:t xml:space="preserve">4.3 Community Engagement</w:t>
      </w:r>
      <w:r>
        <w:br/>
      </w:r>
      <w:r>
        <w:t xml:space="preserve">Firefighters in Melbourne actively engage with communities through public education programs on fire safety and emergency preparedness. Events like “Fire Safety Week” and school workshops have been instrumental in reducing fire-related incidents. One interviewee highlighted: “When residents know how to act during a crisis, it’s a win for everyone.”</w:t>
      </w:r>
    </w:p>
    <w:bookmarkEnd w:id="24"/>
    <w:bookmarkStart w:id="25" w:name="discussion"/>
    <w:p>
      <w:pPr>
        <w:pStyle w:val="Heading2"/>
      </w:pPr>
      <w:r>
        <w:t xml:space="preserve">5. Discussion</w:t>
      </w:r>
    </w:p>
    <w:p>
      <w:pPr>
        <w:pStyle w:val="FirstParagraph"/>
      </w:pPr>
      <w:r>
        <w:t xml:space="preserve">The findings underscore the adaptability of firefighters in Australia Melbourne, who must balance urban and rural firefighting demands while integrating cutting-edge technology into their workflows. The study also reveals gaps in resource distribution between metropolitan and regional areas, suggesting a need for policy reforms to address disparities. Furthermore, the increasing severity of bushfires linked to climate change necessitates ongoing investment in firefighter training and mental health support systems.</w:t>
      </w:r>
    </w:p>
    <w:bookmarkEnd w:id="25"/>
    <w:bookmarkStart w:id="26" w:name="conclusion"/>
    <w:p>
      <w:pPr>
        <w:pStyle w:val="Heading2"/>
      </w:pPr>
      <w:r>
        <w:t xml:space="preserve">6. Conclusion</w:t>
      </w:r>
    </w:p>
    <w:p>
      <w:pPr>
        <w:pStyle w:val="FirstParagraph"/>
      </w:pPr>
      <w:r>
        <w:t xml:space="preserve">This Undergraduate Thesis demonstrates that firefighters in Australia Melbourne are vital to the city’s safety and resilience. Their work extends beyond extinguishing fires, encompassing community education, technological innovation, and crisis management. As Melbourne continues to grow and face environmental challenges, the role of firefighters will remain central to safeguarding lives and property. Future research should explore the long-term impacts of climate change on firefighter operations in Victoria.</w:t>
      </w:r>
    </w:p>
    <w:bookmarkEnd w:id="26"/>
    <w:bookmarkStart w:id="27" w:name="references"/>
    <w:p>
      <w:pPr>
        <w:pStyle w:val="Heading2"/>
      </w:pPr>
      <w:r>
        <w:t xml:space="preserve">References</w:t>
      </w:r>
    </w:p>
    <w:p>
      <w:pPr>
        <w:numPr>
          <w:ilvl w:val="0"/>
          <w:numId w:val="1001"/>
        </w:numPr>
        <w:pStyle w:val="Compact"/>
      </w:pPr>
      <w:r>
        <w:t xml:space="preserve">Australian Government. (2021).</w:t>
      </w:r>
      <w:r>
        <w:t xml:space="preserve"> </w:t>
      </w:r>
      <w:r>
        <w:rPr>
          <w:iCs/>
          <w:i/>
        </w:rPr>
        <w:t xml:space="preserve">Climate Change in Australia: 2019 Update</w:t>
      </w:r>
      <w:r>
        <w:t xml:space="preserve">. Bureau of Meteorology.</w:t>
      </w:r>
    </w:p>
    <w:p>
      <w:pPr>
        <w:numPr>
          <w:ilvl w:val="0"/>
          <w:numId w:val="1001"/>
        </w:numPr>
        <w:pStyle w:val="Compact"/>
      </w:pPr>
      <w:r>
        <w:t xml:space="preserve">Smith, J., Brown, L., &amp; Taylor, R. (2018). “Urban Firefighting in Australian Cities.”</w:t>
      </w:r>
      <w:r>
        <w:t xml:space="preserve"> </w:t>
      </w:r>
      <w:r>
        <w:rPr>
          <w:iCs/>
          <w:i/>
        </w:rPr>
        <w:t xml:space="preserve">Australian Journal of Emergency Management</w:t>
      </w:r>
      <w:r>
        <w:t xml:space="preserve">, 33(2), 45–58.</w:t>
      </w:r>
    </w:p>
    <w:p>
      <w:pPr>
        <w:numPr>
          <w:ilvl w:val="0"/>
          <w:numId w:val="1001"/>
        </w:numPr>
        <w:pStyle w:val="Compact"/>
      </w:pPr>
      <w:r>
        <w:t xml:space="preserve">Victorian Department of Families, Fair Go &amp; Health. (2023).</w:t>
      </w:r>
      <w:r>
        <w:t xml:space="preserve"> </w:t>
      </w:r>
      <w:r>
        <w:rPr>
          <w:iCs/>
          <w:i/>
        </w:rPr>
        <w:t xml:space="preserve">Fire Incident Statistics: 2015–2023</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br/>
      </w:r>
      <w:r>
        <w:rPr>
          <w:bCs/>
          <w:b/>
        </w:rPr>
        <w:t xml:space="preserve">Appendix B:</w:t>
      </w:r>
      <w:r>
        <w:t xml:space="preserve"> </w:t>
      </w:r>
      <w:r>
        <w:t xml:space="preserve">Sample Data Tables from Fire Incident Records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Australia Melbourne</dc:title>
  <dc:creator/>
  <dc:language>en</dc:language>
  <cp:keywords/>
  <dcterms:created xsi:type="dcterms:W3CDTF">2026-07-20T00:45:17Z</dcterms:created>
  <dcterms:modified xsi:type="dcterms:W3CDTF">2026-07-20T00:45:17Z</dcterms:modified>
</cp:coreProperties>
</file>

<file path=docProps/custom.xml><?xml version="1.0" encoding="utf-8"?>
<Properties xmlns="http://schemas.openxmlformats.org/officeDocument/2006/custom-properties" xmlns:vt="http://schemas.openxmlformats.org/officeDocument/2006/docPropsVTypes"/>
</file>