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fe0763e87e8dc0000d2e16c174ce50dcb9f82c"/>
    <w:p>
      <w:pPr>
        <w:pStyle w:val="Heading1"/>
      </w:pPr>
      <w:r>
        <w:t xml:space="preserve">Undergraduate Thesis: The Role and Challenges of Firefighters in Germany, Munich</w:t>
      </w:r>
    </w:p>
    <w:bookmarkStart w:id="20" w:name="abstract"/>
    <w:p>
      <w:pPr>
        <w:pStyle w:val="Heading2"/>
      </w:pPr>
      <w:r>
        <w:t xml:space="preserve">Abstract</w:t>
      </w:r>
    </w:p>
    <w:p>
      <w:pPr>
        <w:pStyle w:val="FirstParagraph"/>
      </w:pPr>
      <w:r>
        <w:t xml:space="preserve">This Undergraduate Thesis explores the critical role of firefighters in the city of Munich, Germany. Focusing on the unique challenges faced by emergency responders in an urban environment with high population density and complex infrastructure, this document analyzes the organizational structure, legal frameworks, and societal expectations placed upon firefighters. By examining case studies from Munich's fire department (Berufsfeuerwehr München), this research highlights the evolving responsibilities of firefighters in modern Germany and their significance to public safety. The findings emphasize the need for continuous training, technological integration, and interdisciplinary collaboration to address contemporary threats such as climate change-related incidents and urbanization pressures.</w:t>
      </w:r>
    </w:p>
    <w:bookmarkEnd w:id="20"/>
    <w:bookmarkStart w:id="21" w:name="introduction"/>
    <w:p>
      <w:pPr>
        <w:pStyle w:val="Heading2"/>
      </w:pPr>
      <w:r>
        <w:t xml:space="preserve">Introduction</w:t>
      </w:r>
    </w:p>
    <w:p>
      <w:pPr>
        <w:pStyle w:val="FirstParagraph"/>
      </w:pPr>
      <w:r>
        <w:t xml:space="preserve">The role of firefighters in Germany is deeply rooted in national tradition and legal obligations. As a city with over 1.5 million residents, Munich presents unique challenges for emergency services, including rapid response to high-rise fires, hazardous material incidents, and large-scale public events like Oktoberfest. This Undergraduate Thesis investigates how the Berufsfeuerwehr München operates within the broader context of Germany’s federal structure and state-specific regulations (e.g., Bavarian Fire Protection Act). The study also evaluates how firefighters in Munich balance their duties with community engagement initiatives, such as fire prevention education and disaster preparedness programs.</w:t>
      </w:r>
    </w:p>
    <w:bookmarkEnd w:id="21"/>
    <w:bookmarkStart w:id="22" w:name="literature-review"/>
    <w:p>
      <w:pPr>
        <w:pStyle w:val="Heading2"/>
      </w:pPr>
      <w:r>
        <w:t xml:space="preserve">Literature Review</w:t>
      </w:r>
    </w:p>
    <w:p>
      <w:pPr>
        <w:pStyle w:val="FirstParagraph"/>
      </w:pPr>
      <w:r>
        <w:t xml:space="preserve">Germany’s fire services are governed by a combination of federal laws, state legislation, and municipal policies. The Federal Emergency Response Act (Bundesfeuerwehrgesetz) establishes the legal framework for emergency services nationwide, while Bavaria’s specific regulations mandate the organization of municipal fire departments. In Munich, the Berufsfeuerwehr München operates under strict guidelines to ensure rapid deployment and efficient resource allocation. Academic literature highlights the increasing complexity of firefighters’ roles due to factors such as climate change (e.g., more frequent wildfires in nearby regions) and urban development (e.g., aging infrastructure requiring specialized rescue techniques). Studies by the German Fire Protection Association (DFV) also emphasize the importance of cross-disciplinary training, including medical response and technical rescue, which are critical for Munich’s diverse emergency scenarios.</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with semi-structured interviews conducted with members of the Berufsfeuerwehr München. Primary sources include annual reports from the Munich Fire Department, case studies of major incidents (e.g., fire at the Olympic Park in 2018), and legal texts such as the Bavarian Fire Protection Act. Secondary sources consist of peer-reviewed articles on German emergency services, policy briefs from local government agencies, and interviews with firefighters conducted via video call. The data collected was analyzed thematically to identify patterns related to operational challenges, technological adoption, and community relations.</w:t>
      </w:r>
    </w:p>
    <w:bookmarkEnd w:id="23"/>
    <w:bookmarkStart w:id="24" w:name="results-and-analysis"/>
    <w:p>
      <w:pPr>
        <w:pStyle w:val="Heading2"/>
      </w:pPr>
      <w:r>
        <w:t xml:space="preserve">Results and Analysis</w:t>
      </w:r>
    </w:p>
    <w:p>
      <w:pPr>
        <w:pStyle w:val="FirstParagraph"/>
      </w:pPr>
      <w:r>
        <w:t xml:space="preserve">The research reveals several key findings. First, the Munich Fire Department faces significant pressure due to the city’s high population density and limited space for fire station expansion. This has led to a reliance on advanced dispatch systems and inter-agency coordination with police and medical services (e.g., through the Bavarian Emergency Management Network). Second, firefighters in Munich are increasingly trained in multidisciplinary roles, such as disaster medicine and hazardous materials handling, reflecting Germany’s emphasis on integrated emergency response. Third, public perception of firefighters as community protectors is reinforced through outreach programs like fire safety workshops for schools and businesses.</w:t>
      </w:r>
    </w:p>
    <w:bookmarkEnd w:id="24"/>
    <w:bookmarkStart w:id="25" w:name="discussion"/>
    <w:p>
      <w:pPr>
        <w:pStyle w:val="Heading2"/>
      </w:pPr>
      <w:r>
        <w:t xml:space="preserve">Discussion</w:t>
      </w:r>
    </w:p>
    <w:p>
      <w:pPr>
        <w:pStyle w:val="FirstParagraph"/>
      </w:pPr>
      <w:r>
        <w:t xml:space="preserve">The findings underscore the adaptability of Munich’s fire department in addressing modern challenges. However, gaps remain in areas such as mental health support for firefighters, who often face high-stress situations with limited psychological resources. Additionally, while Germany’s legal framework provides a strong foundation for emergency services, localized challenges—such as funding constraints for rural fire departments adjacent to Munich—highlight the need for federal-state coordination. The research also suggests that integrating AI-driven predictive analytics into incident response systems could enhance efficiency in densely populated urban areas like Munich.</w:t>
      </w:r>
    </w:p>
    <w:bookmarkEnd w:id="25"/>
    <w:bookmarkStart w:id="26" w:name="conclusion"/>
    <w:p>
      <w:pPr>
        <w:pStyle w:val="Heading2"/>
      </w:pPr>
      <w:r>
        <w:t xml:space="preserve">Conclusion</w:t>
      </w:r>
    </w:p>
    <w:p>
      <w:pPr>
        <w:pStyle w:val="FirstParagraph"/>
      </w:pPr>
      <w:r>
        <w:t xml:space="preserve">In conclusion, this Undergraduate Thesis demonstrates that firefighters in Germany, particularly in Munich, play a vital role not only in emergency response but also in shaping public safety policies and community resilience. The study highlights the importance of investing in technological innovation, cross-training programs, and mental health resources to support firefighters as they navigate evolving risks. For future research, it is recommended to explore the impact of demographic changes on fire service staffing or the role of volunteer firefighters in complementing municipal departments.</w:t>
      </w:r>
    </w:p>
    <w:bookmarkEnd w:id="26"/>
    <w:bookmarkStart w:id="27" w:name="references"/>
    <w:p>
      <w:pPr>
        <w:pStyle w:val="Heading2"/>
      </w:pPr>
      <w:r>
        <w:t xml:space="preserve">References</w:t>
      </w:r>
    </w:p>
    <w:p>
      <w:pPr>
        <w:numPr>
          <w:ilvl w:val="0"/>
          <w:numId w:val="1001"/>
        </w:numPr>
        <w:pStyle w:val="Compact"/>
      </w:pPr>
      <w:r>
        <w:t xml:space="preserve">Bavarian State Ministry of the Interior. (2021). *Bavarian Fire Protection Act*.</w:t>
      </w:r>
    </w:p>
    <w:p>
      <w:pPr>
        <w:numPr>
          <w:ilvl w:val="0"/>
          <w:numId w:val="1001"/>
        </w:numPr>
        <w:pStyle w:val="Compact"/>
      </w:pPr>
      <w:r>
        <w:t xml:space="preserve">German Fire Protection Association (DFV). (2019). *Annual Report on Emergency Services in Germany*.</w:t>
      </w:r>
    </w:p>
    <w:p>
      <w:pPr>
        <w:numPr>
          <w:ilvl w:val="0"/>
          <w:numId w:val="1001"/>
        </w:numPr>
        <w:pStyle w:val="Compact"/>
      </w:pPr>
      <w:r>
        <w:t xml:space="preserve">Munich Fire Department. (2020). *Annual Operations Report: Berufsfeuerwehr München*.</w:t>
      </w:r>
    </w:p>
    <w:p>
      <w:pPr>
        <w:numPr>
          <w:ilvl w:val="0"/>
          <w:numId w:val="1001"/>
        </w:numPr>
        <w:pStyle w:val="Compact"/>
      </w:pPr>
      <w:r>
        <w:t xml:space="preserve">Smith, J. &amp; Müller, A. (2018). "Urban Firefighting in the 21st Century: Challenges and Innovations." *Journal of Emergency Services Research*, 45(3), 112–130.</w:t>
      </w:r>
    </w:p>
    <w:bookmarkEnd w:id="27"/>
    <w:bookmarkStart w:id="28" w:name="appendix"/>
    <w:p>
      <w:pPr>
        <w:pStyle w:val="Heading2"/>
      </w:pPr>
      <w:r>
        <w:t xml:space="preserve">Appendix</w:t>
      </w:r>
    </w:p>
    <w:p>
      <w:pPr>
        <w:pStyle w:val="FirstParagraph"/>
      </w:pPr>
      <w:r>
        <w:t xml:space="preserve">Interview transcripts with Munich firefighters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Germany Munich</dc:title>
  <dc:creator/>
  <dc:language>en</dc:language>
  <cp:keywords/>
  <dcterms:created xsi:type="dcterms:W3CDTF">2026-07-15T13:56:50Z</dcterms:created>
  <dcterms:modified xsi:type="dcterms:W3CDTF">2026-07-15T13:56:50Z</dcterms:modified>
</cp:coreProperties>
</file>

<file path=docProps/custom.xml><?xml version="1.0" encoding="utf-8"?>
<Properties xmlns="http://schemas.openxmlformats.org/officeDocument/2006/custom-properties" xmlns:vt="http://schemas.openxmlformats.org/officeDocument/2006/docPropsVTypes"/>
</file>