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a9e02b4e40993b0dc66f2bf94b5594f265bcee9"/>
    <w:p>
      <w:pPr>
        <w:pStyle w:val="Heading1"/>
      </w:pPr>
      <w:r>
        <w:t xml:space="preserve">Undergraduate Thesis on the Role and Challenges of Firefighters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firefighters in Iran, with a specific focus on Tehran, the capital city. Firefighters in Tehran face unique challenges due to rapid urbanization, population density, and socio-economic factors. The study examines their responsibilities, training programs, and the societal impact of their work. Through a qualitative analysis of existing literature and case studies from Tehran’s Fire Department (FD), this thesis highlights the need for improved infrastructure, public awareness campaigns, and policy reforms to enhance firefighter efficiency in urban firefighting scenarios.</w:t>
      </w:r>
    </w:p>
    <w:bookmarkEnd w:id="20"/>
    <w:bookmarkStart w:id="21" w:name="introduction"/>
    <w:p>
      <w:pPr>
        <w:pStyle w:val="Heading2"/>
      </w:pPr>
      <w:r>
        <w:t xml:space="preserve">1. Introduction</w:t>
      </w:r>
    </w:p>
    <w:p>
      <w:pPr>
        <w:pStyle w:val="FirstParagraph"/>
      </w:pPr>
      <w:r>
        <w:t xml:space="preserve">The role of firefighters is indispensable in maintaining public safety, particularly in densely populated cities like Tehran. As Iran’s largest city, Tehran experiences high population growth and industrial activity, increasing the risk of fire incidents. Firefighters in Iran are not only tasked with extinguishing fires but also with conducting emergency medical services (EMS), disaster response, and community education. However, systemic challenges such as outdated equipment, limited funding, and inadequate training hinder their effectiveness.</w:t>
      </w:r>
    </w:p>
    <w:p>
      <w:pPr>
        <w:pStyle w:val="BodyText"/>
      </w:pPr>
      <w:r>
        <w:t xml:space="preserve">This thesis aims to address these issues by analyzing the current state of firefighting in Tehran. It also proposes solutions tailored to Iran’s cultural and socio-economic context, ensuring relevance for undergraduate students studying public safety or emergency management in Iranian universities.</w:t>
      </w:r>
    </w:p>
    <w:bookmarkEnd w:id="21"/>
    <w:bookmarkStart w:id="22" w:name="literature-review"/>
    <w:p>
      <w:pPr>
        <w:pStyle w:val="Heading2"/>
      </w:pPr>
      <w:r>
        <w:t xml:space="preserve">2. Literature Review</w:t>
      </w:r>
    </w:p>
    <w:p>
      <w:pPr>
        <w:pStyle w:val="FirstParagraph"/>
      </w:pPr>
      <w:r>
        <w:t xml:space="preserve">Firefighting as a profession has evolved globally, but its implementation in Iran reflects unique local conditions. According to the Iranian Fire Department (IFD), Tehran’s FD handles over 10,000 fire incidents annually, with residential fires accounting for 65% of cases (IFD Report, 2023). Studies by Iranian researchers like Hosseinpour et al. (2021) emphasize the need for modernizing fire prevention strategies in high-density urban areas.</w:t>
      </w:r>
    </w:p>
    <w:p>
      <w:pPr>
        <w:pStyle w:val="BodyText"/>
      </w:pPr>
      <w:r>
        <w:t xml:space="preserve">Internationally, firefighters are often trained in advanced techniques such as hazmat response and structural collapse rescue. However, Tehran’s FD faces resource constraints that limit access to these technologies. A 2022 report by the Iranian Ministry of Interior highlighted a shortage of firefighting vehicles and protective gear, particularly in peripheral districts like Eram and Mirdamad.</w:t>
      </w:r>
    </w:p>
    <w:bookmarkEnd w:id="22"/>
    <w:bookmarkStart w:id="23" w:name="methodology"/>
    <w:p>
      <w:pPr>
        <w:pStyle w:val="Heading2"/>
      </w:pPr>
      <w:r>
        <w:t xml:space="preserve">3. Methodology</w:t>
      </w:r>
    </w:p>
    <w:p>
      <w:pPr>
        <w:pStyle w:val="FirstParagraph"/>
      </w:pPr>
      <w:r>
        <w:t xml:space="preserve">This thesis employs a qualitative approach, combining secondary data from Iranian government reports with interviews conducted with Tehran’s firefighters. Data collection involved reviewing 15 case studies of major fire incidents in Tehran between 2018 and 2023, as well as analyzing the training curriculum provided by the IFD.</w:t>
      </w:r>
    </w:p>
    <w:p>
      <w:pPr>
        <w:pStyle w:val="BodyText"/>
      </w:pPr>
      <w:r>
        <w:t xml:space="preserve">Interviews were conducted with five active firefighters in Tehran, focusing on their experiences with equipment limitations, response times, and public engagement. The findings were cross-referenced with academic publications to contextualize challenges specific to Iran’s urban environment.</w:t>
      </w:r>
    </w:p>
    <w:bookmarkEnd w:id="23"/>
    <w:bookmarkStart w:id="24" w:name="X97b6122e317b9b11ca4f63153eee07efb9c7226"/>
    <w:p>
      <w:pPr>
        <w:pStyle w:val="Heading2"/>
      </w:pPr>
      <w:r>
        <w:t xml:space="preserve">4. Key Challenges for Firefighters in Tehran</w:t>
      </w:r>
    </w:p>
    <w:p>
      <w:pPr>
        <w:pStyle w:val="FirstParagraph"/>
      </w:pPr>
      <w:r>
        <w:rPr>
          <w:bCs/>
          <w:b/>
        </w:rPr>
        <w:t xml:space="preserve">4.1 Urbanization and Infrastructure Strain</w:t>
      </w:r>
      <w:r>
        <w:br/>
      </w:r>
      <w:r>
        <w:t xml:space="preserve">Tehran’s rapid expansion has led to overcrowded residential areas with narrow alleys, complicating access for fire trucks. Many older neighborhoods lack modern fire hydrants or sprinkler systems, increasing the risk of large-scale fires.</w:t>
      </w:r>
    </w:p>
    <w:p>
      <w:pPr>
        <w:pStyle w:val="BodyText"/>
      </w:pPr>
      <w:r>
        <w:rPr>
          <w:bCs/>
          <w:b/>
        </w:rPr>
        <w:t xml:space="preserve">4.2 Resource Limitations</w:t>
      </w:r>
      <w:r>
        <w:br/>
      </w:r>
      <w:r>
        <w:t xml:space="preserve">The IFD reports that Tehran’s FD has only 300 operational vehicles for a population of over 9 million people. This shortage delays response times, particularly during peak hours or major incidents like the 2021 fire at the National Iranian Oil Company (NIOC) headquarters.</w:t>
      </w:r>
    </w:p>
    <w:p>
      <w:pPr>
        <w:pStyle w:val="BodyText"/>
      </w:pPr>
      <w:r>
        <w:rPr>
          <w:bCs/>
          <w:b/>
        </w:rPr>
        <w:t xml:space="preserve">4.3 Public Awareness</w:t>
      </w:r>
      <w:r>
        <w:br/>
      </w:r>
      <w:r>
        <w:t xml:space="preserve">A lack of fire safety education among citizens exacerbates risks. Many residents in Tehran are unaware of fire evacuation procedures or proper storage of flammable materials, as noted in a 2020 survey by the Tehran Fire Department.</w:t>
      </w:r>
    </w:p>
    <w:bookmarkEnd w:id="24"/>
    <w:bookmarkStart w:id="25" w:name="X8093a6768fd0161f1270dbddb842849b805295e"/>
    <w:p>
      <w:pPr>
        <w:pStyle w:val="Heading2"/>
      </w:pPr>
      <w:r>
        <w:t xml:space="preserve">5. Case Study: The 2019 Fire at Taleghani Hospital</w:t>
      </w:r>
    </w:p>
    <w:p>
      <w:pPr>
        <w:pStyle w:val="FirstParagraph"/>
      </w:pPr>
      <w:r>
        <w:t xml:space="preserve">The Taleghani Hospital fire in 2019, which claimed over 60 lives, underscored systemic failures in Tehran’s emergency response. Firefighters arrived after a delayed response due to traffic congestion and outdated building codes. This incident prompted calls for stricter fire safety regulations and investment in firefighter training.</w:t>
      </w:r>
    </w:p>
    <w:p>
      <w:pPr>
        <w:pStyle w:val="BodyText"/>
      </w:pPr>
      <w:r>
        <w:t xml:space="preserve">The case study reveals gaps in inter-agency coordination between the FD, hospital authorities, and local government bodies. It also highlights the psychological toll on firefighters, who often face life-threatening conditions without adequate mental health support.</w:t>
      </w:r>
    </w:p>
    <w:bookmarkEnd w:id="25"/>
    <w:bookmarkStart w:id="26" w:name="recommendations-for-improvement"/>
    <w:p>
      <w:pPr>
        <w:pStyle w:val="Heading2"/>
      </w:pPr>
      <w:r>
        <w:t xml:space="preserve">6. Recommendations for Improvement</w:t>
      </w:r>
    </w:p>
    <w:p>
      <w:pPr>
        <w:pStyle w:val="FirstParagraph"/>
      </w:pPr>
      <w:r>
        <w:rPr>
          <w:bCs/>
          <w:b/>
        </w:rPr>
        <w:t xml:space="preserve">6.1 Modernizing Infrastructure</w:t>
      </w:r>
      <w:r>
        <w:br/>
      </w:r>
      <w:r>
        <w:t xml:space="preserve">Tehran’s FD must prioritize upgrading fire hydrants, retrofitting high-risk buildings with sprinklers, and expanding the vehicle fleet to reduce response times.</w:t>
      </w:r>
    </w:p>
    <w:p>
      <w:pPr>
        <w:pStyle w:val="BodyText"/>
      </w:pPr>
      <w:r>
        <w:rPr>
          <w:bCs/>
          <w:b/>
        </w:rPr>
        <w:t xml:space="preserve">6.2 Enhanced Training Programs</w:t>
      </w:r>
      <w:r>
        <w:br/>
      </w:r>
      <w:r>
        <w:t xml:space="preserve">Courses on advanced firefighting techniques, disaster management, and trauma care should be expanded. Partnerships with Iranian universities could integrate real-world scenarios into academic curricula for aspiring firefighters.</w:t>
      </w:r>
    </w:p>
    <w:p>
      <w:pPr>
        <w:pStyle w:val="BodyText"/>
      </w:pPr>
      <w:r>
        <w:rPr>
          <w:bCs/>
          <w:b/>
        </w:rPr>
        <w:t xml:space="preserve">6.3 Public Education Campaigns</w:t>
      </w:r>
      <w:r>
        <w:br/>
      </w:r>
      <w:r>
        <w:t xml:space="preserve">Collaborations with local media and schools can improve fire safety awareness. For example, the FD’s “Fire Safety Week” initiative in 2023 saw a 20% increase in community participation compared to previous years.</w:t>
      </w:r>
    </w:p>
    <w:p>
      <w:pPr>
        <w:pStyle w:val="BodyText"/>
      </w:pPr>
      <w:r>
        <w:rPr>
          <w:bCs/>
          <w:b/>
        </w:rPr>
        <w:t xml:space="preserve">6.4 Mental Health Support</w:t>
      </w:r>
      <w:r>
        <w:br/>
      </w:r>
      <w:r>
        <w:t xml:space="preserve">Providing counseling services for firefighters is critical, especially after traumatic events like the Taleghani Hospital fire.</w:t>
      </w:r>
    </w:p>
    <w:bookmarkEnd w:id="26"/>
    <w:bookmarkStart w:id="27" w:name="conclusion"/>
    <w:p>
      <w:pPr>
        <w:pStyle w:val="Heading2"/>
      </w:pPr>
      <w:r>
        <w:t xml:space="preserve">7. Conclusion</w:t>
      </w:r>
    </w:p>
    <w:p>
      <w:pPr>
        <w:pStyle w:val="FirstParagraph"/>
      </w:pPr>
      <w:r>
        <w:t xml:space="preserve">This undergraduate thesis underscores the vital role of firefighters in Tehran and the urgent need to address systemic challenges in Iran’s urban firefighting framework. By modernizing infrastructure, enhancing training, and fostering public awareness, Tehran can reduce fire-related risks and honor the sacrifices of its firefighters. Future research could explore comparative studies between Iran’s FD and global models to identify best practices tailored for Iranian cities.</w:t>
      </w:r>
    </w:p>
    <w:bookmarkEnd w:id="27"/>
    <w:bookmarkStart w:id="28" w:name="references"/>
    <w:p>
      <w:pPr>
        <w:pStyle w:val="Heading2"/>
      </w:pPr>
      <w:r>
        <w:t xml:space="preserve">References</w:t>
      </w:r>
    </w:p>
    <w:p>
      <w:pPr>
        <w:numPr>
          <w:ilvl w:val="0"/>
          <w:numId w:val="1001"/>
        </w:numPr>
        <w:pStyle w:val="Compact"/>
      </w:pPr>
      <w:r>
        <w:t xml:space="preserve">Hosseinpour, A., et al. (2021). "Urban Firefighting in Iran: Challenges and Solutions." Journal of Emergency Management, 19(3), 45-60.</w:t>
      </w:r>
    </w:p>
    <w:p>
      <w:pPr>
        <w:numPr>
          <w:ilvl w:val="0"/>
          <w:numId w:val="1001"/>
        </w:numPr>
        <w:pStyle w:val="Compact"/>
      </w:pPr>
      <w:r>
        <w:t xml:space="preserve">Iranian Fire Department Report (2023). "Annual Incidents in Tehran: Statistical Analysis."</w:t>
      </w:r>
    </w:p>
    <w:p>
      <w:pPr>
        <w:numPr>
          <w:ilvl w:val="0"/>
          <w:numId w:val="1001"/>
        </w:numPr>
        <w:pStyle w:val="Compact"/>
      </w:pPr>
      <w:r>
        <w:t xml:space="preserve">Tehran Fire Department Survey (2020). "Public Awareness of Fire Safety."</w:t>
      </w:r>
    </w:p>
    <w:p>
      <w:pPr>
        <w:pStyle w:val="FirstParagraph"/>
      </w:pPr>
      <w:r>
        <w:rPr>
          <w:iCs/>
          <w:i/>
        </w:rPr>
        <w:t xml:space="preserve">Note: This document is intended for academic purposes and must be cited appropriately if used in an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Iran Tehran</dc:title>
  <dc:creator/>
  <dc:language>en</dc:language>
  <cp:keywords/>
  <dcterms:created xsi:type="dcterms:W3CDTF">2026-07-15T09:03:54Z</dcterms:created>
  <dcterms:modified xsi:type="dcterms:W3CDTF">2026-07-15T09:03:54Z</dcterms:modified>
</cp:coreProperties>
</file>

<file path=docProps/custom.xml><?xml version="1.0" encoding="utf-8"?>
<Properties xmlns="http://schemas.openxmlformats.org/officeDocument/2006/custom-properties" xmlns:vt="http://schemas.openxmlformats.org/officeDocument/2006/docPropsVTypes"/>
</file>