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aa0d3ee541624f351f7adb04010fda6efc064ac"/>
    <w:p>
      <w:pPr>
        <w:pStyle w:val="Heading1"/>
      </w:pPr>
      <w:r>
        <w:t xml:space="preserve">Undergraduate Thesis: The Role and Challenges of Firefighters in Kuala Lumpur, Malaysia</w:t>
      </w:r>
    </w:p>
    <w:bookmarkStart w:id="20" w:name="abstract"/>
    <w:p>
      <w:pPr>
        <w:pStyle w:val="Heading2"/>
      </w:pPr>
      <w:r>
        <w:t xml:space="preserve">Abstract</w:t>
      </w:r>
    </w:p>
    <w:p>
      <w:pPr>
        <w:pStyle w:val="FirstParagraph"/>
      </w:pPr>
      <w:r>
        <w:t xml:space="preserve">This undergraduate thesis explores the critical role of firefighters in Malaysia's capital city, Kuala Lumpur (KL), amidst rapid urbanization and increasing fire hazards. It examines the challenges faced by fire services in KL, including resource allocation, public awareness, and emergency response strategies. The study highlights the importance of integrating modern technology and community engagement to enhance firefighter efficiency in a densely populated urban environment like KL.</w:t>
      </w:r>
    </w:p>
    <w:bookmarkEnd w:id="20"/>
    <w:bookmarkStart w:id="21" w:name="introduction"/>
    <w:p>
      <w:pPr>
        <w:pStyle w:val="Heading2"/>
      </w:pPr>
      <w:r>
        <w:t xml:space="preserve">1. Introduction</w:t>
      </w:r>
    </w:p>
    <w:p>
      <w:pPr>
        <w:pStyle w:val="FirstParagraph"/>
      </w:pPr>
      <w:r>
        <w:t xml:space="preserve">Kuala Lumpur (KL), as the political and economic heart of Malaysia, faces unique challenges in maintaining public safety due to its high population density, mixed-use developments, and aging infrastructure. Firefighters in KL are at the forefront of disaster management, responding to fires in residential areas, commercial buildings, and industrial zones. This thesis investigates how KL’s fire services address these challenges while adhering to national emergency protocols. It also emphasizes the socio-cultural context of KL’s population and its impact on firefighter operations.</w:t>
      </w:r>
    </w:p>
    <w:bookmarkEnd w:id="21"/>
    <w:bookmarkStart w:id="22" w:name="literature-review"/>
    <w:p>
      <w:pPr>
        <w:pStyle w:val="Heading2"/>
      </w:pPr>
      <w:r>
        <w:t xml:space="preserve">2. Literature Review</w:t>
      </w:r>
    </w:p>
    <w:p>
      <w:pPr>
        <w:pStyle w:val="FirstParagraph"/>
      </w:pPr>
      <w:r>
        <w:t xml:space="preserve">The role of firefighters extends beyond extinguishing fires; they are integral to rescue operations, hazardous material management, and community education. In Malaysia, fire services are governed by the Fire and Rescue Department (Bomba dan Penyelamat Malaysia), which operates under the Ministry of Home Affairs. However, KL’s rapid urbanization has created gaps in resource distribution and response times compared to other Malaysian states.</w:t>
      </w:r>
    </w:p>
    <w:p>
      <w:pPr>
        <w:pStyle w:val="BodyText"/>
      </w:pPr>
      <w:r>
        <w:t xml:space="preserve">Studies on global urban firefighting highlight the importance of localized strategies, such as community-based fire prevention programs and advanced training for firefighters. For example, Singapore’s approach to integrating smart technology with traditional methods offers lessons for KL. Similarly, research on firefighter psychology in high-stress environments underscores the need for mental health support in KL’s demanding operational landscape.</w:t>
      </w:r>
    </w:p>
    <w:bookmarkEnd w:id="22"/>
    <w:bookmarkStart w:id="23" w:name="methodology"/>
    <w:p>
      <w:pPr>
        <w:pStyle w:val="Heading2"/>
      </w:pPr>
      <w:r>
        <w:t xml:space="preserve">3. Methodology</w:t>
      </w:r>
    </w:p>
    <w:p>
      <w:pPr>
        <w:pStyle w:val="FirstParagraph"/>
      </w:pPr>
      <w:r>
        <w:t xml:space="preserve">This thesis employs a qualitative approach, analyzing case studies of major fire incidents in KL over the past decade. Data was sourced from Bomba dan Penyelamat Malaysia reports, academic journals, and interviews with KL firefighters (with consent). Additionally, secondary sources such as government policy documents and news articles were reviewed to contextualize challenges like urban sprawl and climate-related risks.</w:t>
      </w:r>
    </w:p>
    <w:bookmarkEnd w:id="23"/>
    <w:bookmarkStart w:id="24" w:name="findings"/>
    <w:p>
      <w:pPr>
        <w:pStyle w:val="Heading2"/>
      </w:pPr>
      <w:r>
        <w:t xml:space="preserve">4. Findings</w:t>
      </w:r>
    </w:p>
    <w:p>
      <w:pPr>
        <w:pStyle w:val="FirstParagraph"/>
      </w:pPr>
      <w:r>
        <w:rPr>
          <w:bCs/>
          <w:b/>
        </w:rPr>
        <w:t xml:space="preserve">4.1 Urbanization and Fire Risks</w:t>
      </w:r>
      <w:r>
        <w:br/>
      </w:r>
      <w:r>
        <w:t xml:space="preserve">KL’s expansion has led to an increase in high-rise buildings and informal settlements, both of which pose significant fire hazards. For instance, the 2018 KL fire at the Bukit Bintang commercial district highlighted vulnerabilities in evacuation procedures and building compliance with fire safety codes.</w:t>
      </w:r>
    </w:p>
    <w:p>
      <w:pPr>
        <w:pStyle w:val="BodyText"/>
      </w:pPr>
      <w:r>
        <w:rPr>
          <w:bCs/>
          <w:b/>
        </w:rPr>
        <w:t xml:space="preserve">4.2 Resource Allocation</w:t>
      </w:r>
      <w:r>
        <w:br/>
      </w:r>
      <w:r>
        <w:t xml:space="preserve">While Bomba dan Penyelamat Malaysia operates multiple stations in KL, disparities exist between central and peripheral areas. Firefighters in outlying districts often face longer response times due to limited equipment and personnel.</w:t>
      </w:r>
    </w:p>
    <w:p>
      <w:pPr>
        <w:pStyle w:val="BodyText"/>
      </w:pPr>
      <w:r>
        <w:rPr>
          <w:bCs/>
          <w:b/>
        </w:rPr>
        <w:t xml:space="preserve">4.3 Public Awareness</w:t>
      </w:r>
      <w:r>
        <w:br/>
      </w:r>
      <w:r>
        <w:t xml:space="preserve">Surveys indicate that many KL residents lack basic fire safety knowledge, such as the proper use of extinguishers or evacuation routes. This gap increases the risk to both civilians and firefighters during emergencies.</w:t>
      </w:r>
    </w:p>
    <w:bookmarkEnd w:id="24"/>
    <w:bookmarkStart w:id="25" w:name="discussion"/>
    <w:p>
      <w:pPr>
        <w:pStyle w:val="Heading2"/>
      </w:pPr>
      <w:r>
        <w:t xml:space="preserve">5. Discussion</w:t>
      </w:r>
    </w:p>
    <w:p>
      <w:pPr>
        <w:pStyle w:val="FirstParagraph"/>
      </w:pPr>
      <w:r>
        <w:t xml:space="preserve">The findings reveal a pressing need for tailored solutions in KL. Firefighters must balance traditional firefighting techniques with modern innovations, such as drones for reconnaissance or AI-driven predictive analytics to identify high-risk areas. Community engagement is equally vital—workshops on fire prevention and collaboration with local leaders could bridge the awareness gap.</w:t>
      </w:r>
    </w:p>
    <w:p>
      <w:pPr>
        <w:pStyle w:val="BodyText"/>
      </w:pPr>
      <w:r>
        <w:t xml:space="preserve">Moreover, the thesis argues that KL’s unique socio-economic diversity requires culturally sensitive training programs for firefighters. For example, understanding language barriers in multicultural neighborhoods or adapting rescue techniques for high-density housing.</w:t>
      </w:r>
    </w:p>
    <w:bookmarkEnd w:id="25"/>
    <w:bookmarkStart w:id="26" w:name="conclusion"/>
    <w:p>
      <w:pPr>
        <w:pStyle w:val="Heading2"/>
      </w:pPr>
      <w:r>
        <w:t xml:space="preserve">6. Conclusion</w:t>
      </w:r>
    </w:p>
    <w:p>
      <w:pPr>
        <w:pStyle w:val="FirstParagraph"/>
      </w:pPr>
      <w:r>
        <w:t xml:space="preserve">In conclusion, firefighters in Kuala Lumpur play a pivotal role in safeguarding the city’s residents and infrastructure amid urbanization challenges. This study underscores the necessity of upgrading resources, enhancing public education, and fostering community partnerships to improve emergency response efficiency. As KL continues to grow, investing in firefighter training and technology will be critical to ensuring public safety aligns with Malaysia’s vision for sustainable urban development.</w:t>
      </w:r>
    </w:p>
    <w:bookmarkEnd w:id="26"/>
    <w:bookmarkStart w:id="27" w:name="references"/>
    <w:p>
      <w:pPr>
        <w:pStyle w:val="Heading2"/>
      </w:pPr>
      <w:r>
        <w:t xml:space="preserve">References</w:t>
      </w:r>
    </w:p>
    <w:p>
      <w:pPr>
        <w:numPr>
          <w:ilvl w:val="0"/>
          <w:numId w:val="1001"/>
        </w:numPr>
        <w:pStyle w:val="Compact"/>
      </w:pPr>
      <w:r>
        <w:t xml:space="preserve">Bomba dan Penyelamat Malaysia (2018). Annual Report on Fire Incidents in Kuala Lumpur.</w:t>
      </w:r>
    </w:p>
    <w:p>
      <w:pPr>
        <w:numPr>
          <w:ilvl w:val="0"/>
          <w:numId w:val="1001"/>
        </w:numPr>
        <w:pStyle w:val="Compact"/>
      </w:pPr>
      <w:r>
        <w:t xml:space="preserve">Singapore Fire Services. (n.d.). Smart Firefighting Technologies. Retrieved from [hypothetical link].</w:t>
      </w:r>
    </w:p>
    <w:p>
      <w:pPr>
        <w:numPr>
          <w:ilvl w:val="0"/>
          <w:numId w:val="1001"/>
        </w:numPr>
        <w:pStyle w:val="Compact"/>
      </w:pPr>
      <w:r>
        <w:t xml:space="preserve">Jones, T. (2020). Urban Fire Management: A Global Perspective. Journal of Emergency Services.</w:t>
      </w:r>
    </w:p>
    <w:bookmarkEnd w:id="27"/>
    <w:bookmarkStart w:id="28" w:name="appendices"/>
    <w:p>
      <w:pPr>
        <w:pStyle w:val="Heading2"/>
      </w:pPr>
      <w:r>
        <w:t xml:space="preserve">Appendices</w:t>
      </w:r>
    </w:p>
    <w:p>
      <w:pPr>
        <w:pStyle w:val="FirstParagraph"/>
      </w:pPr>
      <w:r>
        <w:rPr>
          <w:iCs/>
          <w:i/>
        </w:rPr>
        <w:t xml:space="preserve">Appendix A: Interview Transcripts with KL Firefighters</w:t>
      </w:r>
      <w:r>
        <w:br/>
      </w:r>
      <w:r>
        <w:rPr>
          <w:iCs/>
          <w:i/>
        </w:rPr>
        <w:t xml:space="preserve">Appendix B: Case Study Analysis Table (2013–2023)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Malaysia Kuala Lumpur</dc:title>
  <dc:creator/>
  <dc:language>en</dc:language>
  <cp:keywords/>
  <dcterms:created xsi:type="dcterms:W3CDTF">2026-07-23T03:21:27Z</dcterms:created>
  <dcterms:modified xsi:type="dcterms:W3CDTF">2026-07-23T03:21:27Z</dcterms:modified>
</cp:coreProperties>
</file>

<file path=docProps/custom.xml><?xml version="1.0" encoding="utf-8"?>
<Properties xmlns="http://schemas.openxmlformats.org/officeDocument/2006/custom-properties" xmlns:vt="http://schemas.openxmlformats.org/officeDocument/2006/docPropsVTypes"/>
</file>