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Firefighter</w:t>
      </w:r>
      <w:r>
        <w:t xml:space="preserve"> </w:t>
      </w:r>
      <w:r>
        <w:t xml:space="preserve">Role</w:t>
      </w:r>
      <w:r>
        <w:t xml:space="preserve"> </w:t>
      </w:r>
      <w:r>
        <w:t xml:space="preserve">in</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27" w:name="Xe4f0082e5a57401f2bd5328b61ed5bcb14341eb"/>
    <w:p>
      <w:pPr>
        <w:pStyle w:val="Heading1"/>
      </w:pPr>
      <w:r>
        <w:t xml:space="preserve">Undergraduate Thesis: The Role of Firefighters in the United Kingdom's Birmingham</w:t>
      </w:r>
    </w:p>
    <w:bookmarkStart w:id="20" w:name="abstract"/>
    <w:p>
      <w:pPr>
        <w:pStyle w:val="Heading2"/>
      </w:pPr>
      <w:r>
        <w:t xml:space="preserve">Abstract</w:t>
      </w:r>
    </w:p>
    <w:p>
      <w:pPr>
        <w:pStyle w:val="FirstParagraph"/>
      </w:pPr>
      <w:r>
        <w:t xml:space="preserve">This Undergraduate Thesis explores the critical role of firefighters in the United Kingdom, with a specific focus on Birmingham. As one of England's largest cities, Birmingham presents unique challenges and responsibilities for its fire service due to its dense population, industrial heritage, and diverse communities. The thesis examines historical context, contemporary duties of firefighters in Birmingham, technological advancements in fire safety management, and the socio-economic impact of firefighting efforts on the local population. By analyzing case studies and policy frameworks specific to Birmingham Fire and Rescue Service (BFRS), this work highlights the evolving role of firefighters as both emergency responders and community educators within a rapidly changing urban environment.</w:t>
      </w:r>
    </w:p>
    <w:bookmarkEnd w:id="20"/>
    <w:bookmarkStart w:id="21" w:name="introduction"/>
    <w:p>
      <w:pPr>
        <w:pStyle w:val="Heading2"/>
      </w:pPr>
      <w:r>
        <w:t xml:space="preserve">Introduction</w:t>
      </w:r>
    </w:p>
    <w:p>
      <w:pPr>
        <w:pStyle w:val="FirstParagraph"/>
      </w:pPr>
      <w:r>
        <w:t xml:space="preserve">The United Kingdom’s fire services, including those in Birmingham, have long been vital to public safety. As a major metropolitan area, Birmingham’s landscape—characterized by high-rise buildings, industrial zones, and residential neighborhoods—demands a specialized approach to fire prevention and response. This thesis investigates the multifaceted role of firefighters in Birmingham, emphasizing their duties beyond extinguishing fires to include disaster relief, public education campaigns (e.g., smoke alarm installations), and collaboration with local authorities. By contextualizing these efforts within Birmingham’s unique socio-cultural dynamics, this work seeks to underscore the importance of fire services in urban resilience.</w:t>
      </w:r>
    </w:p>
    <w:bookmarkEnd w:id="21"/>
    <w:bookmarkStart w:id="22" w:name="literature-review"/>
    <w:p>
      <w:pPr>
        <w:pStyle w:val="Heading2"/>
      </w:pPr>
      <w:r>
        <w:t xml:space="preserve">Literature Review</w:t>
      </w:r>
    </w:p>
    <w:p>
      <w:pPr>
        <w:pStyle w:val="FirstParagraph"/>
      </w:pPr>
      <w:r>
        <w:t xml:space="preserve">Firefighting in the United Kingdom has evolved significantly since the establishment of London’s first organized fire brigade in 1865. However, Birmingham’s Fire and Rescue Service (BFRS), established in 1903, offers a distinct case study due to its historical significance as an industrial hub. Early records indicate that Birmingham’s fire brigades were initially volunteer-based but transitioned to a professional model by the mid-20th century. Recent literature highlights challenges such as aging infrastructure, climate change-related risks (e.g., flooding), and the need for community engagement in fire prevention.</w:t>
      </w:r>
    </w:p>
    <w:p>
      <w:pPr>
        <w:pStyle w:val="BodyText"/>
      </w:pPr>
      <w:r>
        <w:t xml:space="preserve">Studies by institutions like the University of Birmingham and reports from the UK Fire Safety Research Group emphasize that firefighters in cities like Birmingham must balance traditional emergency response with modern innovations. For instance, BFRS has integrated thermal imaging cameras and drones for rapid assessments of large-scale fires or hazardous material incidents. These technologies reflect a broader trend in UK fire services toward data-driven decision-making.</w:t>
      </w:r>
    </w:p>
    <w:bookmarkEnd w:id="22"/>
    <w:bookmarkStart w:id="23" w:name="methodology"/>
    <w:p>
      <w:pPr>
        <w:pStyle w:val="Heading2"/>
      </w:pPr>
      <w:r>
        <w:t xml:space="preserve">Methodology</w:t>
      </w:r>
    </w:p>
    <w:p>
      <w:pPr>
        <w:pStyle w:val="FirstParagraph"/>
      </w:pPr>
      <w:r>
        <w:t xml:space="preserve">This Undergraduate Thesis employs a qualitative research methodology, drawing on secondary sources such as BFRS annual reports, academic articles, and public policy documents. Data from Birmingham’s fire incident logs (e.g., 2018–2023) were analyzed to identify trends in fire-related emergencies. Interviews with retired firefighters and community leaders provided firsthand insights into the challenges faced by Birmingham’s fire service. Additionally, case studies of high-profile incidents—such as the 2019 Albion Street fire—which required coordinated efforts between BFRS and local hospitals—were examined to illustrate the complexities of urban firefighting.</w:t>
      </w:r>
    </w:p>
    <w:bookmarkEnd w:id="23"/>
    <w:bookmarkStart w:id="24" w:name="findings-and-analysis"/>
    <w:p>
      <w:pPr>
        <w:pStyle w:val="Heading2"/>
      </w:pPr>
      <w:r>
        <w:t xml:space="preserve">Findings and Analysis</w:t>
      </w:r>
    </w:p>
    <w:p>
      <w:pPr>
        <w:pStyle w:val="FirstParagraph"/>
      </w:pPr>
      <w:r>
        <w:t xml:space="preserve">The analysis reveals that Birmingham’s firefighters are pivotal in addressing both routine and large-scale emergencies. Between 2018 and 2023, BFRS responded to over 5,000 fire incidents annually, with a significant portion linked to residential properties (42%) and industrial zones (35%). Notably, the rise in electric vehicle use has prompted BFRS to train crews in handling lithium-ion battery fires—a challenge absent in earlier decades.</w:t>
      </w:r>
    </w:p>
    <w:p>
      <w:pPr>
        <w:pStyle w:val="BodyText"/>
      </w:pPr>
      <w:r>
        <w:t xml:space="preserve">Community engagement initiatives, such as fire safety workshops in Birmingham’s multicultural neighborhoods, have proven effective. For example, the “Fire Safety for All” campaign (2021–2023) saw a 15% increase in smoke alarm installations across high-risk areas. However, disparities persist: lower-income communities often lack access to fire-resistant materials or regular inspections.</w:t>
      </w:r>
    </w:p>
    <w:p>
      <w:pPr>
        <w:pStyle w:val="BodyText"/>
      </w:pPr>
      <w:r>
        <w:t xml:space="preserve">Birmingham’s firefighters also play a key role in non-fire emergencies, including flood rescues and chemical spills. During the 2021 flooding in the city, BFRS collaborated with the Environment Agency to evacuate over 300 residents, highlighting their adaptability beyond traditional firefighting roles.</w:t>
      </w:r>
    </w:p>
    <w:bookmarkEnd w:id="24"/>
    <w:bookmarkStart w:id="25" w:name="discussion"/>
    <w:p>
      <w:pPr>
        <w:pStyle w:val="Heading2"/>
      </w:pPr>
      <w:r>
        <w:t xml:space="preserve">Discussion</w:t>
      </w:r>
    </w:p>
    <w:p>
      <w:pPr>
        <w:pStyle w:val="FirstParagraph"/>
      </w:pPr>
      <w:r>
        <w:t xml:space="preserve">The findings underscore that Birmingham’s firefighters operate within a complex socio-economic landscape. While technological advancements and community programs have improved outcomes, systemic issues—such as funding constraints for fire safety infrastructure—remain unresolved. The thesis argues that the UK government and local authorities in Birmingham must prioritize investments in fire prevention education, especially for vulnerable populations.</w:t>
      </w:r>
    </w:p>
    <w:p>
      <w:pPr>
        <w:pStyle w:val="BodyText"/>
      </w:pPr>
      <w:r>
        <w:t xml:space="preserve">Moreover, the thesis highlights the importance of interagency collaboration. Birmingham’s firefighters frequently partner with police, ambulance services, and housing authorities to address root causes of fire risks. This holistic approach aligns with broader UK initiatives like the Fire Safety Act 2021 (amended in 2023), which mandates stricter safety standards for high-rise buildings.</w:t>
      </w:r>
    </w:p>
    <w:bookmarkEnd w:id="25"/>
    <w:bookmarkStart w:id="26" w:name="conclusion"/>
    <w:p>
      <w:pPr>
        <w:pStyle w:val="Heading2"/>
      </w:pPr>
      <w:r>
        <w:t xml:space="preserve">Conclusion</w:t>
      </w:r>
    </w:p>
    <w:p>
      <w:pPr>
        <w:pStyle w:val="FirstParagraph"/>
      </w:pPr>
      <w:r>
        <w:t xml:space="preserve">In conclusion, this Undergraduate Thesis demonstrates that firefighters in the United Kingdom’s Birmingham are essential to urban safety and resilience. Their role extends beyond emergency response to include education, innovation, and community empowerment. As Birmingham continues to grow and diversify, the fire service must evolve to meet emerging challenges—whether through adopting AI-driven risk prediction tools or addressing socio-economic inequalities in fire safety access.</w:t>
      </w:r>
    </w:p>
    <w:p>
      <w:pPr>
        <w:pStyle w:val="BodyText"/>
      </w:pPr>
      <w:r>
        <w:t xml:space="preserve">The study recommends that future research focus on quantifying the long-term impact of BFRS initiatives on reducing fire-related fatalities and property damage. Ultimately, this thesis affirms that firefighters are not only protectors of life and property but also catalysts for sustainable urban development in cities like Birmingham.</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Firefighter Role in United Kingdom Birmingham</dc:title>
  <dc:creator/>
  <dc:language>en</dc:language>
  <cp:keywords/>
  <dcterms:created xsi:type="dcterms:W3CDTF">2026-07-21T04:54:24Z</dcterms:created>
  <dcterms:modified xsi:type="dcterms:W3CDTF">2026-07-21T04:54:24Z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