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44dfad8c1bd664e1d43b6f12fe00b5cd960a70f"/>
    <w:p>
      <w:pPr>
        <w:pStyle w:val="Heading1"/>
      </w:pPr>
      <w:r>
        <w:t xml:space="preserve">Undergraduate Thesis: The Role of the Graphic Designer in Argentina, Córdoba</w:t>
      </w:r>
    </w:p>
    <w:bookmarkStart w:id="20" w:name="abstract"/>
    <w:p>
      <w:pPr>
        <w:pStyle w:val="Heading2"/>
      </w:pPr>
      <w:r>
        <w:t xml:space="preserve">Abstract</w:t>
      </w:r>
    </w:p>
    <w:p>
      <w:pPr>
        <w:pStyle w:val="FirstParagraph"/>
      </w:pPr>
      <w:r>
        <w:t xml:space="preserve">This Undergraduate Thesis explores the evolving role of the Graphic Designer within the cultural and economic landscape of Argentina, specifically in the city of Córdoba. As a hub for art, education, and innovation in central Argentina, Córdoba presents unique challenges and opportunities for Graphic Designers. The thesis examines how local traditions, technological advancements, and global trends intersect to shape the profession. By analyzing case studies and historical context, this document argues that the Graphic Designer in Córdoba must adapt to a dynamic market while preserving regional identity.</w:t>
      </w:r>
    </w:p>
    <w:bookmarkEnd w:id="20"/>
    <w:bookmarkStart w:id="21" w:name="introduction"/>
    <w:p>
      <w:pPr>
        <w:pStyle w:val="Heading2"/>
      </w:pPr>
      <w:r>
        <w:t xml:space="preserve">Introduction</w:t>
      </w:r>
    </w:p>
    <w:p>
      <w:pPr>
        <w:pStyle w:val="FirstParagraph"/>
      </w:pPr>
      <w:r>
        <w:t xml:space="preserve">Córdoba, Argentina’s second-largest city, is renowned for its rich cultural heritage, including colonial architecture, vibrant festivals, and a thriving academic environment. The Universidad Nacional de Córdoba (UNC) and other institutions have long contributed to the development of visual arts in the region. However, the role of the Graphic Designer—often overlooked in broader discussions about Córdoba’s economy—has gained significance with the rise of digital media, e-commerce, and local branding initiatives. This thesis investigates how Graphic Designers in Córdoba navigate these intersections while addressing regional needs.</w:t>
      </w:r>
    </w:p>
    <w:bookmarkEnd w:id="21"/>
    <w:bookmarkStart w:id="22" w:name="historical-context"/>
    <w:p>
      <w:pPr>
        <w:pStyle w:val="Heading2"/>
      </w:pPr>
      <w:r>
        <w:t xml:space="preserve">Historical Context</w:t>
      </w:r>
    </w:p>
    <w:p>
      <w:pPr>
        <w:pStyle w:val="FirstParagraph"/>
      </w:pPr>
      <w:r>
        <w:t xml:space="preserve">The roots of Graphic Design in Argentina can be traced to the 19th century, when printing presses began to proliferate alongside industrialization. In Córdoba, this evolution was shaped by its status as an educational and cultural center. Early 20th-century newspapers such as</w:t>
      </w:r>
      <w:r>
        <w:t xml:space="preserve"> </w:t>
      </w:r>
      <w:r>
        <w:rPr>
          <w:iCs/>
          <w:i/>
        </w:rPr>
        <w:t xml:space="preserve">La Voz del Interior</w:t>
      </w:r>
      <w:r>
        <w:t xml:space="preserve"> </w:t>
      </w:r>
      <w:r>
        <w:t xml:space="preserve">showcased rudimentary graphic elements that laid the groundwork for modern design practices. The mid-20th century saw a surge in artistic experimentation, influenced by Argentine artists like Antonio Berni and the rise of political propaganda. However, it was not until the late 20th century that Graphic Design emerged as a formal profession in Córdoba.</w:t>
      </w:r>
    </w:p>
    <w:bookmarkEnd w:id="22"/>
    <w:bookmarkStart w:id="23" w:name="current-trends-and-challenges"/>
    <w:p>
      <w:pPr>
        <w:pStyle w:val="Heading2"/>
      </w:pPr>
      <w:r>
        <w:t xml:space="preserve">Current Trends and Challenges</w:t>
      </w:r>
    </w:p>
    <w:p>
      <w:pPr>
        <w:pStyle w:val="FirstParagraph"/>
      </w:pPr>
      <w:r>
        <w:t xml:space="preserve">Today, Graphic Designers in Córdoba face a dual challenge: adapting to global trends while maintaining regional authenticity. The proliferation of digital tools such as Adobe Creative Suite and Figma has democratized design, allowing local professionals to compete internationally. However, this access also introduces competition from cheaper freelance services in other countries. Additionally, local businesses often undervalue the importance of branding and visual identity, leading to underfunded design projects.</w:t>
      </w:r>
    </w:p>
    <w:p>
      <w:pPr>
        <w:pStyle w:val="BodyText"/>
      </w:pPr>
      <w:r>
        <w:t xml:space="preserve">Córdoba’s unique cultural assets—such as its colonial heritage and the influence of folk art (e.g.,</w:t>
      </w:r>
      <w:r>
        <w:t xml:space="preserve"> </w:t>
      </w:r>
      <w:r>
        <w:rPr>
          <w:iCs/>
          <w:i/>
        </w:rPr>
        <w:t xml:space="preserve">chamamé</w:t>
      </w:r>
      <w:r>
        <w:t xml:space="preserve"> </w:t>
      </w:r>
      <w:r>
        <w:t xml:space="preserve">music visuals)—offer opportunities for Graphic Designers to create work that resonates locally. Yet, many designers struggle to balance these elements with contemporary aesthetics. For example, campaigns promoting Córdoba’s tourism often blend traditional patterns with modern typography, reflecting the city’s hybrid identity.</w:t>
      </w:r>
    </w:p>
    <w:bookmarkEnd w:id="23"/>
    <w:bookmarkStart w:id="24" w:name="the-role-of-education-and-institutions"/>
    <w:p>
      <w:pPr>
        <w:pStyle w:val="Heading2"/>
      </w:pPr>
      <w:r>
        <w:t xml:space="preserve">The Role of Education and Institutions</w:t>
      </w:r>
    </w:p>
    <w:p>
      <w:pPr>
        <w:pStyle w:val="FirstParagraph"/>
      </w:pPr>
      <w:r>
        <w:t xml:space="preserve">The Universidad Nacional de Córdoba has played a pivotal role in shaping the next generation of Graphic Designers. Its Facultad de Artes offers programs that emphasize both technical skills and cultural awareness, preparing students for a profession that requires adaptability. However, critics argue that curricula remain outdated compared to international standards, particularly in areas such as user experience (UX) design and data visualization.</w:t>
      </w:r>
    </w:p>
    <w:p>
      <w:pPr>
        <w:pStyle w:val="BodyText"/>
      </w:pPr>
      <w:r>
        <w:t xml:space="preserve">Local workshops and independent studios have also contributed to the growth of the field. For instance, Córdoba-based collectives like</w:t>
      </w:r>
      <w:r>
        <w:t xml:space="preserve"> </w:t>
      </w:r>
      <w:r>
        <w:rPr>
          <w:iCs/>
          <w:i/>
        </w:rPr>
        <w:t xml:space="preserve">Estudio Gráfico del Sur</w:t>
      </w:r>
      <w:r>
        <w:t xml:space="preserve"> </w:t>
      </w:r>
      <w:r>
        <w:t xml:space="preserve">focus on community-driven projects that highlight regional issues. These initiatives underscore the Graphic Designer’s role as a cultural mediator in Argentina’s second-largest city.</w:t>
      </w:r>
    </w:p>
    <w:bookmarkEnd w:id="24"/>
    <w:bookmarkStart w:id="25" w:name="economic-impact-and-future-prospects"/>
    <w:p>
      <w:pPr>
        <w:pStyle w:val="Heading2"/>
      </w:pPr>
      <w:r>
        <w:t xml:space="preserve">Economic Impact and Future Prospects</w:t>
      </w:r>
    </w:p>
    <w:p>
      <w:pPr>
        <w:pStyle w:val="FirstParagraph"/>
      </w:pPr>
      <w:r>
        <w:t xml:space="preserve">The Graphic Design industry in Córdoba contributes to the local economy through small businesses, freelance work, and collaborations with larger corporations. A 2023 study by the Instituto Argentino de Diseño (IAD) found that 65% of Córdoba-based designers work for clients outside the city, often in Buenos Aires or internationally. This trend raises questions about whether local talent is being retained or if economic incentives push designers to seek opportunities elsewhere.</w:t>
      </w:r>
    </w:p>
    <w:p>
      <w:pPr>
        <w:pStyle w:val="BodyText"/>
      </w:pPr>
      <w:r>
        <w:t xml:space="preserve">Looking ahead, the integration of artificial intelligence (AI) tools into design workflows may further disrupt traditional practices. While AI can streamline tasks like logo creation and layout optimization, it also risks devaluing the human creativity that defines Graphic Design in Córdoba. To remain relevant, designers must embrace technology while emphasizing their ability to convey local narratives.</w:t>
      </w:r>
    </w:p>
    <w:bookmarkEnd w:id="25"/>
    <w:bookmarkStart w:id="26" w:name="conclusion"/>
    <w:p>
      <w:pPr>
        <w:pStyle w:val="Heading2"/>
      </w:pPr>
      <w:r>
        <w:t xml:space="preserve">Conclusion</w:t>
      </w:r>
    </w:p>
    <w:p>
      <w:pPr>
        <w:pStyle w:val="FirstParagraph"/>
      </w:pPr>
      <w:r>
        <w:t xml:space="preserve">In conclusion, the role of the Graphic Designer in Argentina’s Córdoba is both a privilege and a challenge. As a city that balances tradition with innovation, Córdoba provides fertile ground for designers who can navigate cultural specificity and global trends. This Undergraduate Thesis has highlighted the importance of education, economic adaptation, and cultural preservation in defining the profession. Future research should explore how emerging technologies will reshape the field while ensuring that Graphic Design remains a vital expression of Córdoba’s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Graphic Designer in Argentina, Córdoba</dc:title>
  <dc:creator/>
  <dc:language>en</dc:language>
  <cp:keywords/>
  <dcterms:created xsi:type="dcterms:W3CDTF">2026-07-21T02:47:44Z</dcterms:created>
  <dcterms:modified xsi:type="dcterms:W3CDTF">2026-07-21T02:47:44Z</dcterms:modified>
</cp:coreProperties>
</file>

<file path=docProps/custom.xml><?xml version="1.0" encoding="utf-8"?>
<Properties xmlns="http://schemas.openxmlformats.org/officeDocument/2006/custom-properties" xmlns:vt="http://schemas.openxmlformats.org/officeDocument/2006/docPropsVTypes"/>
</file>