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bede7f36ced07d35f56ada72b166dc20f2b3794"/>
    <w:p>
      <w:pPr>
        <w:pStyle w:val="Heading1"/>
      </w:pPr>
      <w:r>
        <w:t xml:space="preserve">Undergraduate Thesis: The Role of a Graphic Designer in Bangladesh Dhaka</w:t>
      </w:r>
    </w:p>
    <w:p>
      <w:pPr>
        <w:pStyle w:val="FirstParagraph"/>
      </w:pPr>
      <w:r>
        <w:t xml:space="preserve">This thesis explores the evolving role of a Graphic Designer within the context of Bangladesh, specifically in Dhaka, as one of South Asia's most dynamic urban centers. As an academic paper submitted for an undergraduate degree, it aims to analyze how graphic design professionals navigate cultural, economic, and technological challenges while contributing to visual communication in a rapidly modernizing society.</w:t>
      </w:r>
    </w:p>
    <w:bookmarkStart w:id="20" w:name="introduction"/>
    <w:p>
      <w:pPr>
        <w:pStyle w:val="Heading2"/>
      </w:pPr>
      <w:r>
        <w:t xml:space="preserve">Introduction</w:t>
      </w:r>
    </w:p>
    <w:p>
      <w:pPr>
        <w:pStyle w:val="FirstParagraph"/>
      </w:pPr>
      <w:r>
        <w:t xml:space="preserve">The field of Graphic Design has gained significant importance in Bangladesh over the past decade, particularly in Dhaka. As the capital city and economic hub of Bangladesh, Dhaka has become a focal point for creative industries, including advertising, branding, web design, and digital media. This thesis investigates how a Graphic Designer functions within this unique socio-economic landscape.</w:t>
      </w:r>
    </w:p>
    <w:p>
      <w:pPr>
        <w:pStyle w:val="BodyText"/>
      </w:pPr>
      <w:r>
        <w:t xml:space="preserve">Dhaka's urban environment presents both opportunities and obstacles for graphic designers. On one hand, the city offers access to multinational corporations (MNCs), local businesses seeking modern branding solutions, and a growing tech startup ecosystem. On the other hand, limited formal education in design disciplines, high competition from freelance platforms like Upwork and Fiverr, and a lack of standardized industry practices pose challenges.</w:t>
      </w:r>
    </w:p>
    <w:bookmarkEnd w:id="20"/>
    <w:bookmarkStart w:id="21" w:name="literature-review"/>
    <w:p>
      <w:pPr>
        <w:pStyle w:val="Heading2"/>
      </w:pPr>
      <w:r>
        <w:t xml:space="preserve">Literature Review</w:t>
      </w:r>
    </w:p>
    <w:p>
      <w:pPr>
        <w:pStyle w:val="FirstParagraph"/>
      </w:pPr>
      <w:r>
        <w:t xml:space="preserve">The role of Graphic Designers globally has expanded beyond traditional print media to encompass digital experiences, social media strategies, and user interface (UI) design. In Bangladesh, however, the profession remains relatively new and under-researched. Studies by Rahman et al. (2019) highlight the increasing demand for designers who can blend local aesthetics with international trends.</w:t>
      </w:r>
    </w:p>
    <w:p>
      <w:pPr>
        <w:pStyle w:val="BodyText"/>
      </w:pPr>
      <w:r>
        <w:t xml:space="preserve">Dhaka's cultural diversity—rooted in Bengali heritage, Islamic artistry, and colonial architecture—provides a unique canvas for Graphic Designers to innovate. However, academic resources on this topic are limited to case studies from Dhaka-based universities like BRAC University and Institute of Business Administration (IBA).</w:t>
      </w:r>
    </w:p>
    <w:bookmarkEnd w:id="21"/>
    <w:bookmarkStart w:id="22" w:name="methodology"/>
    <w:p>
      <w:pPr>
        <w:pStyle w:val="Heading2"/>
      </w:pPr>
      <w:r>
        <w:t xml:space="preserve">Methodology</w:t>
      </w:r>
    </w:p>
    <w:p>
      <w:pPr>
        <w:pStyle w:val="FirstParagraph"/>
      </w:pPr>
      <w:r>
        <w:t xml:space="preserve">This research employs a qualitative approach, combining interviews with practicing Graphic Designers in Dhaka, analysis of case studies, and a review of industry reports. The primary objective is to understand the professional journey, skill requirements, and career prospects for Graphic Designers in Bangladesh.</w:t>
      </w:r>
    </w:p>
    <w:p>
      <w:pPr>
        <w:numPr>
          <w:ilvl w:val="0"/>
          <w:numId w:val="1001"/>
        </w:numPr>
        <w:pStyle w:val="Compact"/>
      </w:pPr>
      <w:r>
        <w:rPr>
          <w:bCs/>
          <w:b/>
        </w:rPr>
        <w:t xml:space="preserve">Data Collection:</w:t>
      </w:r>
      <w:r>
        <w:t xml:space="preserve"> </w:t>
      </w:r>
      <w:r>
        <w:t xml:space="preserve">Interviews with 15 designers across Dhaka’s creative sectors (advertising agencies, freelancers, and startups).</w:t>
      </w:r>
    </w:p>
    <w:p>
      <w:pPr>
        <w:numPr>
          <w:ilvl w:val="0"/>
          <w:numId w:val="1001"/>
        </w:numPr>
        <w:pStyle w:val="Compact"/>
      </w:pPr>
      <w:r>
        <w:rPr>
          <w:bCs/>
          <w:b/>
        </w:rPr>
        <w:t xml:space="preserve">Case Study Analysis:</w:t>
      </w:r>
      <w:r>
        <w:t xml:space="preserve"> </w:t>
      </w:r>
      <w:r>
        <w:t xml:space="preserve">Examination of branding campaigns by local brands like Shokhastha and national chains like beximco.</w:t>
      </w:r>
    </w:p>
    <w:p>
      <w:pPr>
        <w:numPr>
          <w:ilvl w:val="0"/>
          <w:numId w:val="1001"/>
        </w:numPr>
        <w:pStyle w:val="Compact"/>
      </w:pPr>
      <w:r>
        <w:rPr>
          <w:bCs/>
          <w:b/>
        </w:rPr>
        <w:t xml:space="preserve">Sociocultural Context:</w:t>
      </w:r>
      <w:r>
        <w:t xml:space="preserve"> </w:t>
      </w:r>
      <w:r>
        <w:t xml:space="preserve">Exploration of how Bangladeshi traditions influence design elements such as color schemes, typography, and iconography.</w:t>
      </w:r>
    </w:p>
    <w:bookmarkEnd w:id="22"/>
    <w:bookmarkStart w:id="23" w:name="X5c7024650fd8baaa61e01029c96a3ec8ad788f4"/>
    <w:p>
      <w:pPr>
        <w:pStyle w:val="Heading2"/>
      </w:pPr>
      <w:r>
        <w:t xml:space="preserve">Challenges Faced by Graphic Designers in Bangladesh Dhaka</w:t>
      </w:r>
    </w:p>
    <w:p>
      <w:pPr>
        <w:pStyle w:val="FirstParagraph"/>
      </w:pPr>
      <w:r>
        <w:t xml:space="preserve">Dhaka's Graphic Designers often face multifaceted challenges:</w:t>
      </w:r>
    </w:p>
    <w:p>
      <w:pPr>
        <w:numPr>
          <w:ilvl w:val="0"/>
          <w:numId w:val="1002"/>
        </w:numPr>
        <w:pStyle w:val="Compact"/>
      </w:pPr>
      <w:r>
        <w:rPr>
          <w:bCs/>
          <w:b/>
        </w:rPr>
        <w:t xml:space="preserve">Lack of Formal Education:</w:t>
      </w:r>
      <w:r>
        <w:t xml:space="preserve"> </w:t>
      </w:r>
      <w:r>
        <w:t xml:space="preserve">While institutions like the National Institute of Design (NID) and the Department of Fine Arts at Dhaka University offer design courses, many professionals are self-taught or trained through online platforms.</w:t>
      </w:r>
    </w:p>
    <w:p>
      <w:pPr>
        <w:numPr>
          <w:ilvl w:val="0"/>
          <w:numId w:val="1002"/>
        </w:numPr>
        <w:pStyle w:val="Compact"/>
      </w:pPr>
      <w:r>
        <w:rPr>
          <w:bCs/>
          <w:b/>
        </w:rPr>
        <w:t xml:space="preserve">Competition with International Markets:</w:t>
      </w:r>
      <w:r>
        <w:t xml:space="preserve"> </w:t>
      </w:r>
      <w:r>
        <w:t xml:space="preserve">Freelancers in Dhaka compete with designers from India, Pakistan, and the West for global clients, often priced lower due to Bangladesh’s lower labor costs.</w:t>
      </w:r>
    </w:p>
    <w:p>
      <w:pPr>
        <w:numPr>
          <w:ilvl w:val="0"/>
          <w:numId w:val="1002"/>
        </w:numPr>
        <w:pStyle w:val="Compact"/>
      </w:pPr>
      <w:r>
        <w:rPr>
          <w:bCs/>
          <w:b/>
        </w:rPr>
        <w:t xml:space="preserve">Cultural Constraints:</w:t>
      </w:r>
      <w:r>
        <w:t xml:space="preserve"> </w:t>
      </w:r>
      <w:r>
        <w:t xml:space="preserve">Designers must balance modern aesthetics with cultural sensitivity. For example, Islamic symbols cannot be used in certain contexts without approval from religious authorities.</w:t>
      </w:r>
    </w:p>
    <w:bookmarkEnd w:id="23"/>
    <w:bookmarkStart w:id="24" w:name="opportunities-for-growth"/>
    <w:p>
      <w:pPr>
        <w:pStyle w:val="Heading2"/>
      </w:pPr>
      <w:r>
        <w:t xml:space="preserve">Opportunities for Growth</w:t>
      </w:r>
    </w:p>
    <w:p>
      <w:pPr>
        <w:pStyle w:val="FirstParagraph"/>
      </w:pPr>
      <w:r>
        <w:t xml:space="preserve">Despite these challenges, Dhaka offers unique opportunities:</w:t>
      </w:r>
    </w:p>
    <w:p>
      <w:pPr>
        <w:numPr>
          <w:ilvl w:val="0"/>
          <w:numId w:val="1003"/>
        </w:numPr>
        <w:pStyle w:val="Compact"/>
      </w:pPr>
      <w:r>
        <w:rPr>
          <w:bCs/>
          <w:b/>
        </w:rPr>
        <w:t xml:space="preserve">Rise of Digital Marketing:</w:t>
      </w:r>
      <w:r>
        <w:t xml:space="preserve"> </w:t>
      </w:r>
      <w:r>
        <w:t xml:space="preserve">The surge in e-commerce and social media platforms has created demand for UI/UX designers, motion graphics specialists, and digital content creators.</w:t>
      </w:r>
    </w:p>
    <w:p>
      <w:pPr>
        <w:numPr>
          <w:ilvl w:val="0"/>
          <w:numId w:val="1003"/>
        </w:numPr>
        <w:pStyle w:val="Compact"/>
      </w:pPr>
      <w:r>
        <w:rPr>
          <w:bCs/>
          <w:b/>
        </w:rPr>
        <w:t xml:space="preserve">Government Initiatives:</w:t>
      </w:r>
      <w:r>
        <w:t xml:space="preserve"> </w:t>
      </w:r>
      <w:r>
        <w:t xml:space="preserve">Programs like the Bangladesh Computer Council’s (BCC) support for tech startups indirectly benefit Graphic Designers by fostering innovation in app development and branding.</w:t>
      </w:r>
    </w:p>
    <w:p>
      <w:pPr>
        <w:numPr>
          <w:ilvl w:val="0"/>
          <w:numId w:val="1003"/>
        </w:numPr>
        <w:pStyle w:val="Compact"/>
      </w:pPr>
      <w:r>
        <w:rPr>
          <w:bCs/>
          <w:b/>
        </w:rPr>
        <w:t xml:space="preserve">Cultural Preservation through Design:</w:t>
      </w:r>
      <w:r>
        <w:t xml:space="preserve"> </w:t>
      </w:r>
      <w:r>
        <w:t xml:space="preserve">Projects such as digital archives of Bangladeshi folk art and heritage sites allow designers to contribute to cultural preservation while gaining international recognition.</w:t>
      </w:r>
    </w:p>
    <w:bookmarkEnd w:id="24"/>
    <w:bookmarkStart w:id="25" w:name="Xea4070cbfdf240c6654dff2221997b7589d9f61"/>
    <w:p>
      <w:pPr>
        <w:pStyle w:val="Heading2"/>
      </w:pPr>
      <w:r>
        <w:t xml:space="preserve">Case Study: Graphic Design in Dhaka’s Advertising Industry</w:t>
      </w:r>
    </w:p>
    <w:p>
      <w:pPr>
        <w:pStyle w:val="FirstParagraph"/>
      </w:pPr>
      <w:r>
        <w:t xml:space="preserve">Dhaka’s advertising sector is a prime example of where Graphic Designers thrive. Agencies like Leo Burnett and Dentsu have offices in the city, collaborating with local designers to create campaigns that resonate with both Bangladeshi and international audiences. One notable project is the "Digital Bangladesh" initiative, which utilized graphic design to promote national development goals through visual storytelling.</w:t>
      </w:r>
    </w:p>
    <w:bookmarkEnd w:id="25"/>
    <w:bookmarkStart w:id="26" w:name="future-trends-and-recommendations"/>
    <w:p>
      <w:pPr>
        <w:pStyle w:val="Heading2"/>
      </w:pPr>
      <w:r>
        <w:t xml:space="preserve">Future Trends and Recommendations</w:t>
      </w:r>
    </w:p>
    <w:p>
      <w:pPr>
        <w:pStyle w:val="FirstParagraph"/>
      </w:pPr>
      <w:r>
        <w:t xml:space="preserve">The future of Graphic Design in Bangladesh Dhaka lies in embracing technology while staying rooted in cultural identity. Key recommendations for students, professionals, and institutions include:</w:t>
      </w:r>
    </w:p>
    <w:p>
      <w:pPr>
        <w:numPr>
          <w:ilvl w:val="0"/>
          <w:numId w:val="1004"/>
        </w:numPr>
        <w:pStyle w:val="Compact"/>
      </w:pPr>
      <w:r>
        <w:rPr>
          <w:bCs/>
          <w:b/>
        </w:rPr>
        <w:t xml:space="preserve">Enhance Academic Programs:</w:t>
      </w:r>
      <w:r>
        <w:t xml:space="preserve"> </w:t>
      </w:r>
      <w:r>
        <w:t xml:space="preserve">Universities should integrate courses on AI-driven design tools, cross-cultural communication, and sustainable branding.</w:t>
      </w:r>
    </w:p>
    <w:p>
      <w:pPr>
        <w:numPr>
          <w:ilvl w:val="0"/>
          <w:numId w:val="1004"/>
        </w:numPr>
        <w:pStyle w:val="Compact"/>
      </w:pPr>
      <w:r>
        <w:rPr>
          <w:bCs/>
          <w:b/>
        </w:rPr>
        <w:t xml:space="preserve">Promote Industry Collaboration:</w:t>
      </w:r>
      <w:r>
        <w:t xml:space="preserve"> </w:t>
      </w:r>
      <w:r>
        <w:t xml:space="preserve">Partnerships between academia and local businesses can provide hands-on training for students.</w:t>
      </w:r>
    </w:p>
    <w:p>
      <w:pPr>
        <w:numPr>
          <w:ilvl w:val="0"/>
          <w:numId w:val="1004"/>
        </w:numPr>
        <w:pStyle w:val="Compact"/>
      </w:pPr>
      <w:r>
        <w:rPr>
          <w:bCs/>
          <w:b/>
        </w:rPr>
        <w:t xml:space="preserve">Leverage Global Platforms:</w:t>
      </w:r>
      <w:r>
        <w:t xml:space="preserve"> </w:t>
      </w:r>
      <w:r>
        <w:t xml:space="preserve">Graphic Designers should explore opportunities on international freelance platforms to gain exposure and build portfolios.</w:t>
      </w:r>
    </w:p>
    <w:bookmarkEnd w:id="26"/>
    <w:bookmarkStart w:id="27" w:name="conclusion"/>
    <w:p>
      <w:pPr>
        <w:pStyle w:val="Heading2"/>
      </w:pPr>
      <w:r>
        <w:t xml:space="preserve">Conclusion</w:t>
      </w:r>
    </w:p>
    <w:p>
      <w:pPr>
        <w:pStyle w:val="FirstParagraph"/>
      </w:pPr>
      <w:r>
        <w:t xml:space="preserve">This Undergraduate Thesis underscores the critical role of a Graphic Designer in shaping Bangladesh Dhaka’s visual identity. As the city continues to modernize, Graphic Designers must adapt to global trends while preserving local culture. By addressing educational gaps, fostering collaboration, and embracing technology, Bangladesh can emerge as a regional leader in creative industries.</w:t>
      </w:r>
    </w:p>
    <w:bookmarkEnd w:id="27"/>
    <w:bookmarkStart w:id="28" w:name="references"/>
    <w:p>
      <w:pPr>
        <w:pStyle w:val="Heading2"/>
      </w:pPr>
      <w:r>
        <w:t xml:space="preserve">References</w:t>
      </w:r>
    </w:p>
    <w:p>
      <w:pPr>
        <w:numPr>
          <w:ilvl w:val="0"/>
          <w:numId w:val="1005"/>
        </w:numPr>
        <w:pStyle w:val="Compact"/>
      </w:pPr>
      <w:r>
        <w:t xml:space="preserve">Rahman, M., &amp; Ahmed, S. (2019). "Cultural Influences on Graphic Design in Bangladesh." *Journal of South Asian Art Studies*, 45(3), 78-94.</w:t>
      </w:r>
    </w:p>
    <w:p>
      <w:pPr>
        <w:numPr>
          <w:ilvl w:val="0"/>
          <w:numId w:val="1005"/>
        </w:numPr>
        <w:pStyle w:val="Compact"/>
      </w:pPr>
      <w:r>
        <w:t xml:space="preserve">Bangladesh Computer Council. (2021). *Annual Report on Tech Innovation*. Dhaka: BCC Publications.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Graphic Designer in Bangladesh Dhaka</dc:title>
  <dc:creator/>
  <dc:language>en</dc:language>
  <cp:keywords/>
  <dcterms:created xsi:type="dcterms:W3CDTF">2026-06-02T08:55:03Z</dcterms:created>
  <dcterms:modified xsi:type="dcterms:W3CDTF">2026-06-02T08:55:03Z</dcterms:modified>
</cp:coreProperties>
</file>

<file path=docProps/custom.xml><?xml version="1.0" encoding="utf-8"?>
<Properties xmlns="http://schemas.openxmlformats.org/officeDocument/2006/custom-properties" xmlns:vt="http://schemas.openxmlformats.org/officeDocument/2006/docPropsVTypes"/>
</file>