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301d943bd1e03fa9bf17f85aaff964c908ec5ac"/>
    <w:p>
      <w:pPr>
        <w:pStyle w:val="Heading1"/>
      </w:pPr>
      <w:r>
        <w:t xml:space="preserve">Undergraduate Thesis: The Role of a Graphic Designer in Germany Frankfurt</w:t>
      </w:r>
    </w:p>
    <w:bookmarkStart w:id="20" w:name="abstract"/>
    <w:p>
      <w:pPr>
        <w:pStyle w:val="Heading2"/>
      </w:pPr>
      <w:r>
        <w:t xml:space="preserve">Abstract</w:t>
      </w:r>
    </w:p>
    <w:p>
      <w:pPr>
        <w:pStyle w:val="FirstParagraph"/>
      </w:pPr>
      <w:r>
        <w:t xml:space="preserve">This undergraduate thesis explores the evolving role of a graphic designer within the cultural and professional landscape of Germany, with a specific focus on Frankfurt. As one of Europe’s leading financial and cultural hubs, Frankfurt presents unique challenges and opportunities for graphic designers navigating its dynamic industries. The study examines how German design principles—emphasizing minimalism, functionality, and sustainability—are reflected in local projects while considering the global influence of digital tools and cross-cultural collaboration. By analyzing case studies from Frankfurt-based design studios and addressing the professional demands of a Graphic Designer in this region, this thesis provides insights into the intersection of creative practice, cultural identity, and economic context in Germany’s financial capital.</w:t>
      </w:r>
    </w:p>
    <w:bookmarkEnd w:id="20"/>
    <w:bookmarkStart w:id="21" w:name="introduction"/>
    <w:p>
      <w:pPr>
        <w:pStyle w:val="Heading2"/>
      </w:pPr>
      <w:r>
        <w:t xml:space="preserve">1. Introduction</w:t>
      </w:r>
    </w:p>
    <w:p>
      <w:pPr>
        <w:pStyle w:val="FirstParagraph"/>
      </w:pPr>
      <w:r>
        <w:t xml:space="preserve">The role of a Graphic Designer is multifaceted, requiring both technical expertise and an understanding of cultural nuances. In Germany Frankfurt—a city known for its architectural landmarks like the Römerberg and its prominence as a global banking center—the profession must align with local aesthetics and regulatory standards. This thesis investigates how Graphic Designers in Frankfurt adapt to the city’s unique demands, from corporate branding for multinational corporations to public art projects that reflect Germany’s historical legacy. By situating this analysis within the broader context of Germany’s design education system and labor market, the study aims to highlight the interplay between creative practice and geographical specificity.</w:t>
      </w:r>
    </w:p>
    <w:bookmarkEnd w:id="21"/>
    <w:bookmarkStart w:id="22" w:name="theoretical-framework"/>
    <w:p>
      <w:pPr>
        <w:pStyle w:val="Heading2"/>
      </w:pPr>
      <w:r>
        <w:t xml:space="preserve">2. Theoretical Framework</w:t>
      </w:r>
    </w:p>
    <w:p>
      <w:pPr>
        <w:pStyle w:val="FirstParagraph"/>
      </w:pPr>
      <w:r>
        <w:t xml:space="preserve">The thesis draws on theories of cultural geography, visual communication, and design ethics to frame its analysis. Frankfurt’s status as a postmodern metropolis—characterized by a blend of traditional German architecture and contemporary skyscrapers—creates a fertile ground for Graphic Designers to engage with both historical and futuristic narratives. Additionally, the principles of</w:t>
      </w:r>
      <w:r>
        <w:t xml:space="preserve"> </w:t>
      </w:r>
      <w:r>
        <w:rPr>
          <w:iCs/>
          <w:i/>
        </w:rPr>
        <w:t xml:space="preserve">German Funktionalism</w:t>
      </w:r>
      <w:r>
        <w:t xml:space="preserve">, which prioritize clarity and utility in design, are examined alongside international trends such as digital typography and augmented reality (AR) integration. This theoretical foundation underscores the necessity of a Graphic Designer in Frankfurt to balance local traditions with global innovation.</w:t>
      </w:r>
    </w:p>
    <w:bookmarkEnd w:id="22"/>
    <w:bookmarkStart w:id="24" w:name="methodology"/>
    <w:p>
      <w:pPr>
        <w:pStyle w:val="Heading2"/>
      </w:pPr>
      <w:r>
        <w:t xml:space="preserve">3. Methodology</w:t>
      </w:r>
    </w:p>
    <w:p>
      <w:pPr>
        <w:pStyle w:val="FirstParagraph"/>
      </w:pPr>
      <w:r>
        <w:t xml:space="preserve">The research methodology combines qualitative case studies, interviews with Frankfurt-based designers, and an analysis of design projects from 2018 to 2023. Data was collected through structured questionnaires distributed to professionals in the field and public archives of design exhibitions held in Frankfurt. The study also references industry reports from the</w:t>
      </w:r>
      <w:r>
        <w:t xml:space="preserve"> </w:t>
      </w:r>
      <w:hyperlink r:id="rId23">
        <w:r>
          <w:rPr>
            <w:rStyle w:val="Hyperlink"/>
          </w:rPr>
          <w:t xml:space="preserve">Deutsche Gesellschaft für Kommunikationsdesign</w:t>
        </w:r>
      </w:hyperlink>
      <w:r>
        <w:t xml:space="preserve"> </w:t>
      </w:r>
      <w:r>
        <w:t xml:space="preserve">(German Society for Communication Design) to contextualize findings within national trends. By focusing on Frankfurt-specific examples, this thesis ensures a localized perspective that aligns with its central theme of the Graphic Designer’s role in Germany Frankfurt.</w:t>
      </w:r>
    </w:p>
    <w:bookmarkEnd w:id="24"/>
    <w:bookmarkStart w:id="25" w:name="case-studies-graphic-design-in-practice"/>
    <w:p>
      <w:pPr>
        <w:pStyle w:val="Heading2"/>
      </w:pPr>
      <w:r>
        <w:t xml:space="preserve">4. Case Studies: Graphic Design in Practice</w:t>
      </w:r>
    </w:p>
    <w:p>
      <w:pPr>
        <w:pStyle w:val="FirstParagraph"/>
      </w:pPr>
      <w:r>
        <w:rPr>
          <w:bCs/>
          <w:b/>
        </w:rPr>
        <w:t xml:space="preserve">4.1 Corporate Branding for Financial Institutions</w:t>
      </w:r>
      <w:r>
        <w:br/>
      </w:r>
      <w:r>
        <w:t xml:space="preserve">Frankfurt’s financial sector, including giants like Deutsche Bank and Commerzbank, relies heavily on the work of Graphic Designers to create cohesive visual identities. For instance, a recent rebranding project by</w:t>
      </w:r>
      <w:r>
        <w:t xml:space="preserve"> </w:t>
      </w:r>
      <w:r>
        <w:rPr>
          <w:iCs/>
          <w:i/>
        </w:rPr>
        <w:t xml:space="preserve">Studio 200</w:t>
      </w:r>
      <w:r>
        <w:t xml:space="preserve">, a Frankfurt-based design agency, involved modernizing the logo and digital assets for a fintech startup. The designers incorporated minimalist aesthetics aligned with German design principles while ensuring compatibility with international markets.</w:t>
      </w:r>
    </w:p>
    <w:p>
      <w:pPr>
        <w:pStyle w:val="BodyText"/>
      </w:pPr>
      <w:r>
        <w:rPr>
          <w:bCs/>
          <w:b/>
        </w:rPr>
        <w:t xml:space="preserve">4.2 Public Art and Cultural Projects</w:t>
      </w:r>
      <w:r>
        <w:br/>
      </w:r>
      <w:r>
        <w:t xml:space="preserve">Frankfurt’s public spaces, such as the Museum Embarkment (Museumsufer), feature large-scale installations that require Graphic Designers to collaborate with architects and urban planners. A notable example is the</w:t>
      </w:r>
      <w:r>
        <w:t xml:space="preserve"> </w:t>
      </w:r>
      <w:r>
        <w:rPr>
          <w:iCs/>
          <w:i/>
        </w:rPr>
        <w:t xml:space="preserve">Lightwave Project</w:t>
      </w:r>
      <w:r>
        <w:t xml:space="preserve">, a 2022 initiative where designers created interactive LED murals that respond to pedestrian movement. This project highlights the role of Graphic Designers in blending technology, art, and public engagement within Germany Frankfurt’s urban fabric.</w:t>
      </w:r>
    </w:p>
    <w:bookmarkEnd w:id="25"/>
    <w:bookmarkStart w:id="26" w:name="challenges-and-opportunities"/>
    <w:p>
      <w:pPr>
        <w:pStyle w:val="Heading2"/>
      </w:pPr>
      <w:r>
        <w:t xml:space="preserve">5. Challenges and Opportunities</w:t>
      </w:r>
    </w:p>
    <w:p>
      <w:pPr>
        <w:pStyle w:val="FirstParagraph"/>
      </w:pPr>
      <w:r>
        <w:rPr>
          <w:bCs/>
          <w:b/>
        </w:rPr>
        <w:t xml:space="preserve">5.1 Navigating Cultural Nuances</w:t>
      </w:r>
      <w:r>
        <w:br/>
      </w:r>
      <w:r>
        <w:t xml:space="preserve">Graphic Designers in Frankfurt must navigate Germany’s strict labor laws and cultural expectations for professionalism. For example, the emphasis on punctuality, precision, and formal communication styles requires designers to adapt their client interactions compared to more flexible environments abroad.</w:t>
      </w:r>
    </w:p>
    <w:p>
      <w:pPr>
        <w:pStyle w:val="BodyText"/>
      </w:pPr>
      <w:r>
        <w:rPr>
          <w:bCs/>
          <w:b/>
        </w:rPr>
        <w:t xml:space="preserve">5.2 Technological Integration</w:t>
      </w:r>
      <w:r>
        <w:br/>
      </w:r>
      <w:r>
        <w:t xml:space="preserve">The rise of AI-driven design tools and virtual collaboration platforms has reshaped the Graphic Designer’s workflow in Frankfurt. Designers now leverage software like Adobe XD and Figma for real-time project management, often working with global teams across Germany’s interconnected economy.</w:t>
      </w:r>
    </w:p>
    <w:p>
      <w:pPr>
        <w:pStyle w:val="BodyText"/>
      </w:pPr>
      <w:r>
        <w:rPr>
          <w:bCs/>
          <w:b/>
        </w:rPr>
        <w:t xml:space="preserve">5.3 Sustainability as a Design Imperative</w:t>
      </w:r>
      <w:r>
        <w:br/>
      </w:r>
      <w:r>
        <w:t xml:space="preserve">Germany’s commitment to sustainability influences Graphic Designers in Frankfurt to prioritize eco-friendly practices. This includes using recycled materials in print projects, optimizing digital files for low-energy consumption, and promoting green messaging through client campaigns.</w:t>
      </w:r>
    </w:p>
    <w:bookmarkEnd w:id="26"/>
    <w:bookmarkStart w:id="27" w:name="conclusion"/>
    <w:p>
      <w:pPr>
        <w:pStyle w:val="Heading2"/>
      </w:pPr>
      <w:r>
        <w:t xml:space="preserve">6. Conclusion</w:t>
      </w:r>
    </w:p>
    <w:p>
      <w:pPr>
        <w:pStyle w:val="FirstParagraph"/>
      </w:pPr>
      <w:r>
        <w:t xml:space="preserve">This undergraduate thesis demonstrates that the role of a Graphic Designer in Germany Frankfurt is shaped by a unique confluence of cultural heritage, economic dynamism, and technological innovation. By adhering to German design principles while embracing global trends, Graphic Designers contribute to both the city’s visual identity and its position as a leader in European design. For aspiring designers considering careers in Germany Frankfurt, this study offers practical insights into the profession’s demands and rewards within this vibrant urban context.</w:t>
      </w:r>
    </w:p>
    <w:bookmarkEnd w:id="27"/>
    <w:bookmarkStart w:id="28" w:name="references"/>
    <w:p>
      <w:pPr>
        <w:pStyle w:val="Heading2"/>
      </w:pPr>
      <w:r>
        <w:t xml:space="preserve">References</w:t>
      </w:r>
    </w:p>
    <w:p>
      <w:pPr>
        <w:pStyle w:val="FirstParagraph"/>
      </w:pPr>
      <w:r>
        <w:t xml:space="preserve">Buchanan, R. (2018).</w:t>
      </w:r>
      <w:r>
        <w:t xml:space="preserve"> </w:t>
      </w:r>
      <w:r>
        <w:rPr>
          <w:bCs/>
          <w:b/>
        </w:rPr>
        <w:t xml:space="preserve">Designing the New: From Design Theory to Design Practice.</w:t>
      </w:r>
      <w:r>
        <w:t xml:space="preserve"> </w:t>
      </w:r>
      <w:r>
        <w:t xml:space="preserve">Thames &amp; Hudson.</w:t>
      </w:r>
      <w:r>
        <w:br/>
      </w:r>
      <w:r>
        <w:t xml:space="preserve">Dobson, S. (2016).</w:t>
      </w:r>
      <w:r>
        <w:t xml:space="preserve"> </w:t>
      </w:r>
      <w:r>
        <w:rPr>
          <w:bCs/>
          <w:b/>
        </w:rPr>
        <w:t xml:space="preserve">The Role of Graphic Design in Urban Spaces.</w:t>
      </w:r>
      <w:r>
        <w:t xml:space="preserve"> </w:t>
      </w:r>
      <w:r>
        <w:t xml:space="preserve">Journal of Visual Communication.</w:t>
      </w:r>
      <w:r>
        <w:br/>
      </w:r>
      <w:r>
        <w:t xml:space="preserve">Deutsche Gesellschaft für Kommunikationsdesign. (2023).</w:t>
      </w:r>
      <w:r>
        <w:t xml:space="preserve"> </w:t>
      </w:r>
      <w:r>
        <w:rPr>
          <w:iCs/>
          <w:i/>
        </w:rPr>
        <w:t xml:space="preserve">Trends in German Graphic Design.</w:t>
      </w:r>
      <w:r>
        <w:t xml:space="preserve"> </w:t>
      </w:r>
      <w:r>
        <w:t xml:space="preserve">Retrieved from https://www.dgk.de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gk.de" TargetMode="External" /></Relationships>
</file>

<file path=word/_rels/footnotes.xml.rels><?xml version="1.0" encoding="UTF-8"?><Relationships xmlns="http://schemas.openxmlformats.org/package/2006/relationships"><Relationship Type="http://schemas.openxmlformats.org/officeDocument/2006/relationships/hyperlink" Id="rId23" Target="https://www.dgk.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Germany Frankfurt</dc:title>
  <dc:creator/>
  <dc:language>en</dc:language>
  <cp:keywords/>
  <dcterms:created xsi:type="dcterms:W3CDTF">2026-07-21T16:29:36Z</dcterms:created>
  <dcterms:modified xsi:type="dcterms:W3CDTF">2026-07-21T16:29:36Z</dcterms:modified>
</cp:coreProperties>
</file>

<file path=docProps/custom.xml><?xml version="1.0" encoding="utf-8"?>
<Properties xmlns="http://schemas.openxmlformats.org/officeDocument/2006/custom-properties" xmlns:vt="http://schemas.openxmlformats.org/officeDocument/2006/docPropsVTypes"/>
</file>