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fa656b75dc7c7c04bb012d0d43ce9c3e22edebd"/>
    <w:p>
      <w:pPr>
        <w:pStyle w:val="Heading1"/>
      </w:pPr>
      <w:r>
        <w:t xml:space="preserve">Undergraduate Thesis on the Role of a Graphic Designer in Germany Munich</w:t>
      </w:r>
    </w:p>
    <w:bookmarkStart w:id="20" w:name="introduction"/>
    <w:p>
      <w:pPr>
        <w:pStyle w:val="Heading2"/>
      </w:pPr>
      <w:r>
        <w:t xml:space="preserve">Introduction</w:t>
      </w:r>
    </w:p>
    <w:p>
      <w:pPr>
        <w:pStyle w:val="FirstParagraph"/>
      </w:pPr>
      <w:r>
        <w:t xml:space="preserve">This undergraduate thesis explores the evolving role of a graphic designer within the dynamic context of Germany, with a specific focus on Munich. As one of Europe’s most influential cities for design innovation, Munich offers a unique cultural and economic environment that shapes the profession of graphic design. The intersection of tradition, technology, and international influence in this region provides fertile ground for examining how contemporary graphic designers navigate both local expectations and global trends. This paper will analyze the sociocultural influences on graphic design in Munich, evaluate educational frameworks for aspiring designers in Germany, and assess the professional challenges faced by practitioners within this ecosystem.</w:t>
      </w:r>
    </w:p>
    <w:bookmarkEnd w:id="20"/>
    <w:bookmarkStart w:id="21" w:name="X1fd62220093ae50e9fb6012e3f5410686149071"/>
    <w:p>
      <w:pPr>
        <w:pStyle w:val="Heading2"/>
      </w:pPr>
      <w:r>
        <w:t xml:space="preserve">Contextualizing Graphic Design in Germany</w:t>
      </w:r>
    </w:p>
    <w:p>
      <w:pPr>
        <w:pStyle w:val="FirstParagraph"/>
      </w:pPr>
      <w:r>
        <w:t xml:space="preserve">Germany is renowned for its rigorous approach to design education and industry standards. The country’s emphasis on precision, functionality, and sustainability has deeply influenced the graphic design sector. In Munich, this ethos is amplified by its status as a hub for engineering, technology, and cultural heritage. Local industries such as automotive manufacturing (e.g., BMW) and information technology have created demand for visually compelling communication that aligns with German efficiency principles.</w:t>
      </w:r>
    </w:p>
    <w:p>
      <w:pPr>
        <w:pStyle w:val="BodyText"/>
      </w:pPr>
      <w:r>
        <w:t xml:space="preserve">The role of a graphic designer in Germany is often defined by its integration into broader corporate or institutional strategies. Unlike more fluid approaches to design in other regions, Munich-based designers must balance aesthetic creativity with technical accuracy. This duality is reflected in the city’s design education system, which prioritizes both theoretical knowledge and practical application through collaborative projects with local businesses.</w:t>
      </w:r>
    </w:p>
    <w:bookmarkEnd w:id="21"/>
    <w:bookmarkStart w:id="22" w:name="X76f0ed31a8811ab0af0c5f0fd9ce6934cc4fc3b"/>
    <w:p>
      <w:pPr>
        <w:pStyle w:val="Heading2"/>
      </w:pPr>
      <w:r>
        <w:t xml:space="preserve">Educational Framework for Graphic Designers in Munich</w:t>
      </w:r>
    </w:p>
    <w:p>
      <w:pPr>
        <w:pStyle w:val="FirstParagraph"/>
      </w:pPr>
      <w:r>
        <w:t xml:space="preserve">Germany’s higher education system provides a robust foundation for aspiring graphic designers. Institutions such as the Academy of Fine Arts Munich (Akademie der Bildenden Künste München) and the Technical University of Munich (TUM) offer programs that combine artistic theory with digital tools like Adobe Creative Suite and 3D modeling software. These programs emphasize interdisciplinary learning, preparing students to work in diverse industries ranging from advertising to user experience (UX) design.</w:t>
      </w:r>
    </w:p>
    <w:p>
      <w:pPr>
        <w:pStyle w:val="BodyText"/>
      </w:pPr>
      <w:r>
        <w:t xml:space="preserve">Undergraduate curricula often include modules on typography, branding, and interactive media, while also incorporating case studies of successful Munich-based design studios. This localized approach ensures that graduates are not only technically proficient but also culturally attuned to the demands of the German market. The thesis argues that this integration of theory and practice is crucial for producing graphic designers who can thrive in Munich’s competitive design landscape.</w:t>
      </w:r>
    </w:p>
    <w:bookmarkEnd w:id="22"/>
    <w:bookmarkStart w:id="23" w:name="Xf186bc5a2d4fe2d7d13c2f2c7dd5caec9b2c1d4"/>
    <w:p>
      <w:pPr>
        <w:pStyle w:val="Heading2"/>
      </w:pPr>
      <w:r>
        <w:t xml:space="preserve">Case Study: Graphic Design in Munich’s Cultural and Economic Landscape</w:t>
      </w:r>
    </w:p>
    <w:p>
      <w:pPr>
        <w:pStyle w:val="FirstParagraph"/>
      </w:pPr>
      <w:r>
        <w:t xml:space="preserve">To illustrate the practical application of these principles, this thesis examines the work of a local graphic design studio, [Studio Name], based in Munich. The studio specializes in creating visual identities for cultural institutions such as museums and festivals, blending traditional Bavarian motifs with modern minimalist aesthetics. This case study highlights how designers in Munich must navigate the tension between preserving regional heritage and appealing to global audiences.</w:t>
      </w:r>
    </w:p>
    <w:p>
      <w:pPr>
        <w:pStyle w:val="BodyText"/>
      </w:pPr>
      <w:r>
        <w:t xml:space="preserve">For instance, a recent project involved redesigning the logo for a historical festival in Munich. The designer incorporated elements of medieval Bavarian architecture while using clean lines and neutral colors to ensure accessibility across digital platforms. This approach reflects the broader trend in German design toward sustainability, inclusivity, and cross-cultural relevance.</w:t>
      </w:r>
    </w:p>
    <w:bookmarkEnd w:id="23"/>
    <w:bookmarkStart w:id="24" w:name="X1d79ea19a09fb115ad0551326a9557fa0b25e2e"/>
    <w:p>
      <w:pPr>
        <w:pStyle w:val="Heading2"/>
      </w:pPr>
      <w:r>
        <w:t xml:space="preserve">Professional Challenges for Graphic Designers in Munich</w:t>
      </w:r>
    </w:p>
    <w:p>
      <w:pPr>
        <w:pStyle w:val="FirstParagraph"/>
      </w:pPr>
      <w:r>
        <w:t xml:space="preserve">Despite its opportunities, Munich presents unique challenges for graphic designers. The city’s fast-paced industrial environment demands rapid turnaround times and high-quality output. Additionally, the German labor market often requires multilingual proficiency and an understanding of international design standards, particularly for companies with global reach.</w:t>
      </w:r>
    </w:p>
    <w:p>
      <w:pPr>
        <w:pStyle w:val="BodyText"/>
      </w:pPr>
      <w:r>
        <w:t xml:space="preserve">Another challenge is the cultural preference in Germany for understated visual styles. While bold, colorful designs may thrive in other regions, Munich’s professional sphere often favors subtlety and clarity. This necessitates a deep understanding of German design aesthetics to avoid miscommunication or client dissatisfaction.</w:t>
      </w:r>
    </w:p>
    <w:bookmarkEnd w:id="24"/>
    <w:bookmarkStart w:id="25" w:name="X4baf84d68a85dab2ad02ea6e8fa8ce1ab85c830"/>
    <w:p>
      <w:pPr>
        <w:pStyle w:val="Heading2"/>
      </w:pPr>
      <w:r>
        <w:t xml:space="preserve">Comparative Analysis: Munich vs. Global Design Hubs</w:t>
      </w:r>
    </w:p>
    <w:p>
      <w:pPr>
        <w:pStyle w:val="FirstParagraph"/>
      </w:pPr>
      <w:r>
        <w:t xml:space="preserve">A comparison with other global design centers, such as Berlin or New York, reveals distinct differences in the role of a graphic designer. While Berlin’s design scene is more experimental and avant-garde, Munich’s focus remains on precision and functionality. In contrast to the highly collaborative nature of U.S.-based design studios, Munich often emphasizes individual expertise within structured teams.</w:t>
      </w:r>
    </w:p>
    <w:p>
      <w:pPr>
        <w:pStyle w:val="BodyText"/>
      </w:pPr>
      <w:r>
        <w:t xml:space="preserve">This thesis posits that the German model offers a unique advantage for undergraduate students: it equips them with skills that are transferable across industries while instilling a respect for cultural specificity. By studying in Munich, aspiring designers gain insights into both local traditions and international best practices, preparing them for careers in multicultural environments.</w:t>
      </w:r>
    </w:p>
    <w:bookmarkEnd w:id="25"/>
    <w:bookmarkStart w:id="26" w:name="conclusion-and-future-directions"/>
    <w:p>
      <w:pPr>
        <w:pStyle w:val="Heading2"/>
      </w:pPr>
      <w:r>
        <w:t xml:space="preserve">Conclusion and Future Directions</w:t>
      </w:r>
    </w:p>
    <w:p>
      <w:pPr>
        <w:pStyle w:val="FirstParagraph"/>
      </w:pPr>
      <w:r>
        <w:t xml:space="preserve">This undergraduate thesis has demonstrated that the role of a graphic designer in Germany’s Munich is shaped by a complex interplay of cultural heritage, industrial demands, and educational rigor. The city’s design professionals must balance creativity with technical precision, often adapting their work to meet the needs of global clients while respecting local traditions.</w:t>
      </w:r>
    </w:p>
    <w:p>
      <w:pPr>
        <w:pStyle w:val="BodyText"/>
      </w:pPr>
      <w:r>
        <w:t xml:space="preserve">Future research could explore the impact of emerging technologies such as artificial intelligence on graphic design in Munich or examine how younger generations of designers are redefining traditional roles. For undergraduate students, this thesis underscores the importance of understanding both the historical and contemporary contexts of design practice in Germany, particularly within a city like Munich that sits at the crossroads of innovation and tradition.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Graphic Designer in Germany Munich</dc:title>
  <dc:creator/>
  <dc:language>en</dc:language>
  <cp:keywords/>
  <dcterms:created xsi:type="dcterms:W3CDTF">2026-07-20T18:42:35Z</dcterms:created>
  <dcterms:modified xsi:type="dcterms:W3CDTF">2026-07-20T18:42:35Z</dcterms:modified>
</cp:coreProperties>
</file>

<file path=docProps/custom.xml><?xml version="1.0" encoding="utf-8"?>
<Properties xmlns="http://schemas.openxmlformats.org/officeDocument/2006/custom-properties" xmlns:vt="http://schemas.openxmlformats.org/officeDocument/2006/docPropsVTypes"/>
</file>