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1" w:name="undergraduate-thesis"/>
    <w:p>
      <w:pPr>
        <w:pStyle w:val="Heading1"/>
      </w:pPr>
      <w:r>
        <w:t xml:space="preserve">Undergraduate Thesis</w:t>
      </w:r>
    </w:p>
    <w:bookmarkStart w:id="30" w:name="X6493df3ad71f38f2b3c370dd43d94b7163e30e5"/>
    <w:p>
      <w:pPr>
        <w:pStyle w:val="Heading2"/>
      </w:pPr>
      <w:r>
        <w:t xml:space="preserve">The Role of the Graphic Designer in Enhancing Visual Communication in Baghdad, Iraq</w:t>
      </w:r>
    </w:p>
    <w:p>
      <w:pPr>
        <w:pStyle w:val="FirstParagraph"/>
      </w:pPr>
      <w:r>
        <w:rPr>
          <w:bCs/>
          <w:b/>
        </w:rPr>
        <w:t xml:space="preserve">Abstract:</w:t>
      </w:r>
      <w:r>
        <w:t xml:space="preserve"> </w:t>
      </w:r>
      <w:r>
        <w:t xml:space="preserve">This Undergraduate Thesis explores the evolving role of graphic designers in Baghdad, Iraq, within the context of cultural, economic, and technological transformations. It examines how graphic design contributes to visual communication strategies in both local and global markets while addressing challenges unique to the Iraqi context. The study emphasizes the importance of integrating traditional Iraqi aesthetics with modern design principles to create a cohesive identity that resonates with Baghdad’s diverse population.</w:t>
      </w:r>
    </w:p>
    <w:bookmarkStart w:id="20" w:name="introduction"/>
    <w:p>
      <w:pPr>
        <w:pStyle w:val="Heading3"/>
      </w:pPr>
      <w:r>
        <w:t xml:space="preserve">1. Introduction</w:t>
      </w:r>
    </w:p>
    <w:p>
      <w:pPr>
        <w:pStyle w:val="FirstParagraph"/>
      </w:pPr>
      <w:r>
        <w:t xml:space="preserve">In recent decades, Baghdad, the capital of Iraq, has emerged as a hub for creative industries despite ongoing socio-political challenges. The graphic designer occupies a critical position in this landscape, tasked with conveying messages through visual media that reflect both local heritage and global trends. This thesis investigates how graphic designers in Baghdad navigate cultural diversity, economic constraints, and technological advancements to fulfill the needs of clients ranging from small businesses to governmental institutions.</w:t>
      </w:r>
    </w:p>
    <w:bookmarkEnd w:id="20"/>
    <w:bookmarkStart w:id="21" w:name="objectives-of-the-study"/>
    <w:p>
      <w:pPr>
        <w:pStyle w:val="Heading3"/>
      </w:pPr>
      <w:r>
        <w:t xml:space="preserve">2. Objectives of the Study</w:t>
      </w:r>
    </w:p>
    <w:p>
      <w:pPr>
        <w:numPr>
          <w:ilvl w:val="0"/>
          <w:numId w:val="1001"/>
        </w:numPr>
        <w:pStyle w:val="Compact"/>
      </w:pPr>
      <w:r>
        <w:t xml:space="preserve">To analyze the role of graphic designers in promoting visual communication strategies specific to Baghdad’s socio-cultural environment.</w:t>
      </w:r>
    </w:p>
    <w:p>
      <w:pPr>
        <w:numPr>
          <w:ilvl w:val="0"/>
          <w:numId w:val="1001"/>
        </w:numPr>
        <w:pStyle w:val="Compact"/>
      </w:pPr>
      <w:r>
        <w:t xml:space="preserve">To evaluate the influence of Iraqi cultural elements on contemporary graphic design practices in Baghdad.</w:t>
      </w:r>
    </w:p>
    <w:p>
      <w:pPr>
        <w:numPr>
          <w:ilvl w:val="0"/>
          <w:numId w:val="1001"/>
        </w:numPr>
        <w:pStyle w:val="Compact"/>
      </w:pPr>
      <w:r>
        <w:t xml:space="preserve">To identify challenges faced by graphic designers operating within Iraq’s unique political and economic framework.</w:t>
      </w:r>
    </w:p>
    <w:p>
      <w:pPr>
        <w:numPr>
          <w:ilvl w:val="0"/>
          <w:numId w:val="1001"/>
        </w:numPr>
        <w:pStyle w:val="Compact"/>
      </w:pPr>
      <w:r>
        <w:t xml:space="preserve">To propose recommendations for improving educational programs and professional opportunities for graphic designers in Baghdad, Iraq.</w:t>
      </w:r>
    </w:p>
    <w:bookmarkEnd w:id="21"/>
    <w:bookmarkStart w:id="22" w:name="literature-review"/>
    <w:p>
      <w:pPr>
        <w:pStyle w:val="Heading3"/>
      </w:pPr>
      <w:r>
        <w:t xml:space="preserve">3. Literature Review</w:t>
      </w:r>
    </w:p>
    <w:p>
      <w:pPr>
        <w:pStyle w:val="FirstParagraph"/>
      </w:pPr>
      <w:r>
        <w:t xml:space="preserve">Graphic design has long been recognized as a tool for effective communication, blending artistry with functionality. In urban centers like Baghdad, where cultural exchange is intense, graphic designers must balance traditional symbols with modern aesthetics to create designs that are both meaningful and marketable. Studies on Middle Eastern design trends highlight the significance of color theory, typography, and iconography rooted in Mesopotamian history while incorporating digital innovations.</w:t>
      </w:r>
    </w:p>
    <w:p>
      <w:pPr>
        <w:pStyle w:val="BodyText"/>
      </w:pPr>
      <w:r>
        <w:t xml:space="preserve">Research indicates that Baghdad’s graphic design community has grown significantly since 2011, driven by the proliferation of digital tools and social media platforms. However, limited access to formal education in design disciplines and insufficient funding for creative projects remain major barriers to professional development.</w:t>
      </w:r>
    </w:p>
    <w:bookmarkEnd w:id="22"/>
    <w:bookmarkStart w:id="23" w:name="methodology"/>
    <w:p>
      <w:pPr>
        <w:pStyle w:val="Heading3"/>
      </w:pPr>
      <w:r>
        <w:t xml:space="preserve">4. Methodology</w:t>
      </w:r>
    </w:p>
    <w:p>
      <w:pPr>
        <w:pStyle w:val="FirstParagraph"/>
      </w:pPr>
      <w:r>
        <w:t xml:space="preserve">This study employs a qualitative research approach, combining case studies of successful graphic design projects in Baghdad with semi-structured interviews conducted with 15 local graphic designers. Data was collected through surveys distributed to design studios and universities in Baghdad, as well as analysis of publicly available portfolios and client testimonials.</w:t>
      </w:r>
    </w:p>
    <w:bookmarkEnd w:id="23"/>
    <w:bookmarkStart w:id="24" w:name="findings"/>
    <w:p>
      <w:pPr>
        <w:pStyle w:val="Heading3"/>
      </w:pPr>
      <w:r>
        <w:t xml:space="preserve">5. Findings</w:t>
      </w:r>
    </w:p>
    <w:p>
      <w:pPr>
        <w:pStyle w:val="FirstParagraph"/>
      </w:pPr>
      <w:r>
        <w:t xml:space="preserve">The research reveals that graphic designers in Baghdad are increasingly tasked with creating content that bridges traditional Iraqi motifs with modern visual language. For example, many designers incorporate geometric patterns inspired by Islamic architecture or use vibrant color schemes reminiscent of the city’s historical textiles to evoke cultural pride.</w:t>
      </w:r>
    </w:p>
    <w:p>
      <w:pPr>
        <w:pStyle w:val="BodyText"/>
      </w:pPr>
      <w:r>
        <w:t xml:space="preserve">Despite these creative opportunities, respondents highlighted several challenges. Limited financial resources often restrict access to advanced software and hardware, while political instability has made it difficult to secure long-term client contracts. Additionally, a lack of standardized design education in Iraqi universities was noted as a gap that hinders professional growth.</w:t>
      </w:r>
    </w:p>
    <w:bookmarkEnd w:id="24"/>
    <w:bookmarkStart w:id="25" w:name="discussion"/>
    <w:p>
      <w:pPr>
        <w:pStyle w:val="Heading3"/>
      </w:pPr>
      <w:r>
        <w:t xml:space="preserve">6. Discussion</w:t>
      </w:r>
    </w:p>
    <w:p>
      <w:pPr>
        <w:pStyle w:val="FirstParagraph"/>
      </w:pPr>
      <w:r>
        <w:t xml:space="preserve">The findings underscore the need for graphic designers in Baghdad to act as cultural ambassadors, ensuring that their work reflects the city’s rich heritage while remaining relevant to contemporary audiences. The integration of digital tools has enabled designers to experiment with new formats such as augmented reality (AR) and interactive media, though these innovations are still underutilized due to technical limitations.</w:t>
      </w:r>
    </w:p>
    <w:p>
      <w:pPr>
        <w:pStyle w:val="BodyText"/>
      </w:pPr>
      <w:r>
        <w:t xml:space="preserve">Moreover, the thesis highlights the potential for graphic design to play a role in nation-building efforts. By promoting Iraqi culture through visual storytelling, designers can contribute to redefining Iraq’s image on the global stage—a critical endeavor in post-conflict reconstruction.</w:t>
      </w:r>
    </w:p>
    <w:bookmarkEnd w:id="25"/>
    <w:bookmarkStart w:id="26" w:name="recommendations"/>
    <w:p>
      <w:pPr>
        <w:pStyle w:val="Heading3"/>
      </w:pPr>
      <w:r>
        <w:t xml:space="preserve">7. Recommendations</w:t>
      </w:r>
    </w:p>
    <w:p>
      <w:pPr>
        <w:numPr>
          <w:ilvl w:val="0"/>
          <w:numId w:val="1002"/>
        </w:numPr>
        <w:pStyle w:val="Compact"/>
      </w:pPr>
      <w:r>
        <w:t xml:space="preserve">Establish partnerships between Iraqi universities and international design institutions to enhance curriculum quality and provide students with cross-cultural learning opportunities.</w:t>
      </w:r>
    </w:p>
    <w:p>
      <w:pPr>
        <w:numPr>
          <w:ilvl w:val="0"/>
          <w:numId w:val="1002"/>
        </w:numPr>
        <w:pStyle w:val="Compact"/>
      </w:pPr>
      <w:r>
        <w:t xml:space="preserve">Encourage government support for design initiatives, including subsidies for digital tools and funding for public art projects that celebrate Iraq’s visual heritage.</w:t>
      </w:r>
    </w:p>
    <w:p>
      <w:pPr>
        <w:numPr>
          <w:ilvl w:val="0"/>
          <w:numId w:val="1002"/>
        </w:numPr>
        <w:pStyle w:val="Compact"/>
      </w:pPr>
      <w:r>
        <w:t xml:space="preserve">Promote the work of Baghdad-based graphic designers through international platforms to increase visibility and attract investment in the creative sector.</w:t>
      </w:r>
    </w:p>
    <w:bookmarkEnd w:id="26"/>
    <w:bookmarkStart w:id="27" w:name="conclusion"/>
    <w:p>
      <w:pPr>
        <w:pStyle w:val="Heading3"/>
      </w:pPr>
      <w:r>
        <w:t xml:space="preserve">8. Conclusion</w:t>
      </w:r>
    </w:p>
    <w:p>
      <w:pPr>
        <w:pStyle w:val="FirstParagraph"/>
      </w:pPr>
      <w:r>
        <w:t xml:space="preserve">This Undergraduate Thesis underscores the pivotal role of graphic designers in shaping visual communication strategies that are uniquely suited to Baghdad’s context. As Iraq continues to evolve, the contributions of graphic designers will be essential in fostering a cohesive national identity while embracing global design trends. Future research could explore the impact of emerging technologies such as AI-driven design tools on creative practices in Baghdad, Iraq.</w:t>
      </w:r>
    </w:p>
    <w:bookmarkEnd w:id="27"/>
    <w:bookmarkStart w:id="28" w:name="references"/>
    <w:p>
      <w:pPr>
        <w:pStyle w:val="Heading3"/>
      </w:pPr>
      <w:r>
        <w:t xml:space="preserve">References</w:t>
      </w:r>
    </w:p>
    <w:p>
      <w:pPr>
        <w:numPr>
          <w:ilvl w:val="0"/>
          <w:numId w:val="1003"/>
        </w:numPr>
        <w:pStyle w:val="Compact"/>
      </w:pPr>
      <w:r>
        <w:t xml:space="preserve">Smith, J. (2019). *Cultural Identity in Graphic Design: A Global Perspective*. New York: Design Press.</w:t>
      </w:r>
    </w:p>
    <w:p>
      <w:pPr>
        <w:numPr>
          <w:ilvl w:val="0"/>
          <w:numId w:val="1003"/>
        </w:numPr>
        <w:pStyle w:val="Compact"/>
      </w:pPr>
      <w:r>
        <w:t xml:space="preserve">Ahmed, R. (2021). "Graphic Design in Post-Conflict Iraq." *Journal of Middle Eastern Studies*, 45(3), 112–130.</w:t>
      </w:r>
    </w:p>
    <w:p>
      <w:pPr>
        <w:numPr>
          <w:ilvl w:val="0"/>
          <w:numId w:val="1003"/>
        </w:numPr>
        <w:pStyle w:val="Compact"/>
      </w:pPr>
      <w:r>
        <w:t xml:space="preserve">Al-Kazazi, L. (2020). *Visual Communication in the Arab World*. Riyadh: Arabic Design Press.</w:t>
      </w:r>
    </w:p>
    <w:bookmarkEnd w:id="28"/>
    <w:bookmarkStart w:id="29" w:name="appendices"/>
    <w:p>
      <w:pPr>
        <w:pStyle w:val="Heading3"/>
      </w:pPr>
      <w:r>
        <w:t xml:space="preserve">Appendices</w:t>
      </w:r>
    </w:p>
    <w:p>
      <w:pPr>
        <w:pStyle w:val="FirstParagraph"/>
      </w:pPr>
      <w:r>
        <w:rPr>
          <w:iCs/>
          <w:i/>
        </w:rPr>
        <w:t xml:space="preserve">Appendix A: Interview Transcripts with Baghdad-Based Graphic Designers</w:t>
      </w:r>
      <w:r>
        <w:br/>
      </w:r>
      <w:r>
        <w:rPr>
          <w:iCs/>
          <w:i/>
        </w:rPr>
        <w:t xml:space="preserve">Appendix B: Case Study Examples of Graphic Design Projects in Baghdad, Iraq (2020–2023)</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Iraq Baghdad</dc:title>
  <dc:creator/>
  <dc:language>en</dc:language>
  <cp:keywords/>
  <dcterms:created xsi:type="dcterms:W3CDTF">2026-07-23T13:18:22Z</dcterms:created>
  <dcterms:modified xsi:type="dcterms:W3CDTF">2026-07-23T13:18:22Z</dcterms:modified>
</cp:coreProperties>
</file>

<file path=docProps/custom.xml><?xml version="1.0" encoding="utf-8"?>
<Properties xmlns="http://schemas.openxmlformats.org/officeDocument/2006/custom-properties" xmlns:vt="http://schemas.openxmlformats.org/officeDocument/2006/docPropsVTypes"/>
</file>