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315ff70a44a0a4725fae3539abf157c5fcd8539"/>
    <w:p>
      <w:pPr>
        <w:pStyle w:val="Heading1"/>
      </w:pPr>
      <w:r>
        <w:t xml:space="preserve">Undergraduate Thesis: Exploring the Role of a Graphic Designer in Japan Tokyo</w:t>
      </w:r>
    </w:p>
    <w:bookmarkStart w:id="20" w:name="abstract"/>
    <w:p>
      <w:pPr>
        <w:pStyle w:val="Heading2"/>
      </w:pPr>
      <w:r>
        <w:t xml:space="preserve">Abstract</w:t>
      </w:r>
    </w:p>
    <w:p>
      <w:pPr>
        <w:pStyle w:val="FirstParagraph"/>
      </w:pPr>
      <w:r>
        <w:t xml:space="preserve">This undergraduate thesis investigates the multifaceted role of a graphic designer within the context of Japan Tokyo, emphasizing how cultural, technological, and industry-specific factors shape design practices. By analyzing historical trends, contemporary challenges, and future opportunities for graphic designers in Tokyo, this document aims to highlight the unique demands of working as a creative professional in one of the world’s most dynamic urban environments. The study underscores the importance of adapting to Japan’s aesthetic principles while leveraging global design methodologies.</w:t>
      </w:r>
    </w:p>
    <w:bookmarkEnd w:id="20"/>
    <w:bookmarkStart w:id="21" w:name="introduction"/>
    <w:p>
      <w:pPr>
        <w:pStyle w:val="Heading2"/>
      </w:pPr>
      <w:r>
        <w:t xml:space="preserve">Introduction</w:t>
      </w:r>
    </w:p>
    <w:p>
      <w:pPr>
        <w:pStyle w:val="FirstParagraph"/>
      </w:pPr>
      <w:r>
        <w:t xml:space="preserve">The field of graphic design is an essential component of modern visual communication, bridging art, technology, and audience engagement. In a city like Tokyo—a global hub for innovation and culture—the role of a graphic designer extends beyond traditional boundaries. This thesis explores how the interplay between Japan’s rich cultural heritage and Tokyo’s hyper-modern infrastructure creates both challenges and opportunities for graphic designers. As an undergraduate student specializing in design theory, this study serves as a foundational exploration of the profession, with specific attention to its application in Japan Tokyo.</w:t>
      </w:r>
    </w:p>
    <w:bookmarkEnd w:id="21"/>
    <w:bookmarkStart w:id="22" w:name="X15af707e222d02670d247636ca9ac829764ef82"/>
    <w:p>
      <w:pPr>
        <w:pStyle w:val="Heading2"/>
      </w:pPr>
      <w:r>
        <w:t xml:space="preserve">Historical Context of Graphic Design in Japan</w:t>
      </w:r>
    </w:p>
    <w:p>
      <w:pPr>
        <w:pStyle w:val="FirstParagraph"/>
      </w:pPr>
      <w:r>
        <w:t xml:space="preserve">Graphic design in Japan has evolved through centuries of cultural exchange and technological advancement. From traditional woodblock prints like ukiyo-e to modern digital media, Japanese design is characterized by a balance between minimalism and intricate detail. In Tokyo, the influence of Edo-period aesthetics (e.g., symmetry, nature-inspired motifs) persists alongside cutting-edge trends in animation, branding, and interactive design.</w:t>
      </w:r>
    </w:p>
    <w:p>
      <w:pPr>
        <w:pStyle w:val="BodyText"/>
      </w:pPr>
      <w:r>
        <w:t xml:space="preserve">The post-war era saw Japan’s graphic design industry surge as the country embraced global modernism while maintaining distinct cultural identity. Tokyo emerged as a leader in typography, packaging design, and advertising—fields where graphic designers must navigate both local preferences (e.g., color symbolism) and international standards.</w:t>
      </w:r>
    </w:p>
    <w:bookmarkEnd w:id="22"/>
    <w:bookmarkStart w:id="23" w:name="X4182bce056bb46429e4ef35ad95f1955c33414d"/>
    <w:p>
      <w:pPr>
        <w:pStyle w:val="Heading2"/>
      </w:pPr>
      <w:r>
        <w:t xml:space="preserve">Cultural and Industry-Specific Considerations for Graphic Designers in Japan Tokyo</w:t>
      </w:r>
    </w:p>
    <w:p>
      <w:pPr>
        <w:pStyle w:val="FirstParagraph"/>
      </w:pPr>
      <w:r>
        <w:t xml:space="preserve">Working as a graphic designer in Tokyo requires a deep understanding of Japanese aesthetics, social norms, and consumer behavior. For instance:</w:t>
      </w:r>
    </w:p>
    <w:p>
      <w:pPr>
        <w:numPr>
          <w:ilvl w:val="0"/>
          <w:numId w:val="1001"/>
        </w:numPr>
        <w:pStyle w:val="Compact"/>
      </w:pPr>
      <w:r>
        <w:rPr>
          <w:bCs/>
          <w:b/>
        </w:rPr>
        <w:t xml:space="preserve">Cultural Nuance:</w:t>
      </w:r>
      <w:r>
        <w:t xml:space="preserve"> </w:t>
      </w:r>
      <w:r>
        <w:t xml:space="preserve">Concepts like “wabi-sabi” (imperfection) and “ma” (negative space) influence design philosophy. A designer must align visuals with these principles to resonate with local audiences.</w:t>
      </w:r>
    </w:p>
    <w:p>
      <w:pPr>
        <w:numPr>
          <w:ilvl w:val="0"/>
          <w:numId w:val="1001"/>
        </w:numPr>
        <w:pStyle w:val="Compact"/>
      </w:pPr>
      <w:r>
        <w:rPr>
          <w:bCs/>
          <w:b/>
        </w:rPr>
        <w:t xml:space="preserve">Industry Standards:</w:t>
      </w:r>
      <w:r>
        <w:t xml:space="preserve"> </w:t>
      </w:r>
      <w:r>
        <w:t xml:space="preserve">Tokyo’s competitive advertising and entertainment sectors demand high-quality, culturally relevant work. Designers often collaborate across disciplines, such as integrating anime-inspired graphics into corporate branding or creating immersive experiences for tech companies.</w:t>
      </w:r>
    </w:p>
    <w:p>
      <w:pPr>
        <w:numPr>
          <w:ilvl w:val="0"/>
          <w:numId w:val="1001"/>
        </w:numPr>
        <w:pStyle w:val="Compact"/>
      </w:pPr>
      <w:r>
        <w:rPr>
          <w:bCs/>
          <w:b/>
        </w:rPr>
        <w:t xml:space="preserve">Linguistic Challenges:</w:t>
      </w:r>
      <w:r>
        <w:t xml:space="preserve"> </w:t>
      </w:r>
      <w:r>
        <w:t xml:space="preserve">While English is widely used in design contexts, proficiency in Japanese is critical for client communication and understanding subtle cultural references (e.g., kanji symbolism).</w:t>
      </w:r>
    </w:p>
    <w:bookmarkEnd w:id="23"/>
    <w:bookmarkStart w:id="24" w:name="technological-trends-and-innovation"/>
    <w:p>
      <w:pPr>
        <w:pStyle w:val="Heading2"/>
      </w:pPr>
      <w:r>
        <w:t xml:space="preserve">Technological Trends and Innovation</w:t>
      </w:r>
    </w:p>
    <w:p>
      <w:pPr>
        <w:pStyle w:val="FirstParagraph"/>
      </w:pPr>
      <w:r>
        <w:t xml:space="preserve">Tokyo’s status as a technological powerhouse has redefined the role of graphic designers. The proliferation of digital media, augmented reality (AR), and mobile-first design necessitates adaptability. For example:</w:t>
      </w:r>
    </w:p>
    <w:p>
      <w:pPr>
        <w:numPr>
          <w:ilvl w:val="0"/>
          <w:numId w:val="1002"/>
        </w:numPr>
        <w:pStyle w:val="Compact"/>
      </w:pPr>
      <w:r>
        <w:rPr>
          <w:bCs/>
          <w:b/>
        </w:rPr>
        <w:t xml:space="preserve">Virtual Experiences:</w:t>
      </w:r>
      <w:r>
        <w:t xml:space="preserve"> </w:t>
      </w:r>
      <w:r>
        <w:t xml:space="preserve">Designers in Tokyo frequently develop visuals for AR/VR applications, such as virtual museums or interactive advertisements.</w:t>
      </w:r>
    </w:p>
    <w:p>
      <w:pPr>
        <w:numPr>
          <w:ilvl w:val="0"/>
          <w:numId w:val="1002"/>
        </w:numPr>
        <w:pStyle w:val="Compact"/>
      </w:pPr>
      <w:r>
        <w:rPr>
          <w:bCs/>
          <w:b/>
        </w:rPr>
        <w:t xml:space="preserve">Sustainability Practices:</w:t>
      </w:r>
      <w:r>
        <w:t xml:space="preserve"> </w:t>
      </w:r>
      <w:r>
        <w:t xml:space="preserve">Eco-conscious branding, including minimalistic packaging and digital-only campaigns, reflects Japan’s emphasis on environmental responsibility.</w:t>
      </w:r>
    </w:p>
    <w:p>
      <w:pPr>
        <w:numPr>
          <w:ilvl w:val="0"/>
          <w:numId w:val="1002"/>
        </w:numPr>
        <w:pStyle w:val="Compact"/>
      </w:pPr>
      <w:r>
        <w:rPr>
          <w:bCs/>
          <w:b/>
        </w:rPr>
        <w:t xml:space="preserve">Cross-Platform Consistency:</w:t>
      </w:r>
      <w:r>
        <w:t xml:space="preserve"> </w:t>
      </w:r>
      <w:r>
        <w:t xml:space="preserve">Ensuring visual coherence across print, web, and social media platforms is a priority for designers in Tokyo’s fast-paced market.</w:t>
      </w:r>
    </w:p>
    <w:bookmarkEnd w:id="24"/>
    <w:bookmarkStart w:id="27" w:name="Xa9d7549e72d5c9ea23e4f087ad14491347f83ea"/>
    <w:p>
      <w:pPr>
        <w:pStyle w:val="Heading2"/>
      </w:pPr>
      <w:r>
        <w:t xml:space="preserve">Case Studies and Professional Opportunities</w:t>
      </w:r>
    </w:p>
    <w:p>
      <w:pPr>
        <w:pStyle w:val="FirstParagraph"/>
      </w:pPr>
      <w:r>
        <w:t xml:space="preserve">To illustrate the practical applications of graphic design in Japan Tokyo, this section highlights two scenarios:</w:t>
      </w:r>
    </w:p>
    <w:bookmarkStart w:id="25" w:name="Xe13d057b15c8032554829511f31fd065b4e8ef7"/>
    <w:p>
      <w:pPr>
        <w:pStyle w:val="Heading3"/>
      </w:pPr>
      <w:r>
        <w:t xml:space="preserve">Case Study 1: Branding for a Traditional Tea Company</w:t>
      </w:r>
    </w:p>
    <w:p>
      <w:pPr>
        <w:pStyle w:val="FirstParagraph"/>
      </w:pPr>
      <w:r>
        <w:t xml:space="preserve">A local tea brand sought to modernize its packaging while honoring its centuries-old heritage. The designer incorporated sumi-e ink art with minimalist typography, creating a balance between tradition and modernity. This project highlights the need to respect cultural history while appealing to younger consumers through contemporary design.</w:t>
      </w:r>
    </w:p>
    <w:bookmarkEnd w:id="25"/>
    <w:bookmarkStart w:id="26" w:name="X8334c86bd0be2510490e325c18c8c542ff191d8"/>
    <w:p>
      <w:pPr>
        <w:pStyle w:val="Heading3"/>
      </w:pPr>
      <w:r>
        <w:t xml:space="preserve">Case Study 2: Interactive Advertising for a Tech Startup</w:t>
      </w:r>
    </w:p>
    <w:p>
      <w:pPr>
        <w:pStyle w:val="FirstParagraph"/>
      </w:pPr>
      <w:r>
        <w:t xml:space="preserve">A Tokyo-based fintech firm required a campaign targeting Gen Z users. The designer developed an animated QR code that, when scanned, led to an AR experience showcasing the app’s features. This case demonstrates how Tokyo’s graphic designers merge technology with creativity to stand out in crowded markets.</w:t>
      </w:r>
    </w:p>
    <w:bookmarkEnd w:id="26"/>
    <w:bookmarkEnd w:id="27"/>
    <w:bookmarkStart w:id="28" w:name="challenges-and-future-directions"/>
    <w:p>
      <w:pPr>
        <w:pStyle w:val="Heading2"/>
      </w:pPr>
      <w:r>
        <w:t xml:space="preserve">Challenges and Future Directions</w:t>
      </w:r>
    </w:p>
    <w:p>
      <w:pPr>
        <w:pStyle w:val="FirstParagraph"/>
      </w:pPr>
      <w:r>
        <w:t xml:space="preserve">Despite its opportunities, working as a graphic designer in Tokyo presents challenges such as:</w:t>
      </w:r>
    </w:p>
    <w:p>
      <w:pPr>
        <w:numPr>
          <w:ilvl w:val="0"/>
          <w:numId w:val="1003"/>
        </w:numPr>
        <w:pStyle w:val="Compact"/>
      </w:pPr>
      <w:r>
        <w:rPr>
          <w:bCs/>
          <w:b/>
        </w:rPr>
        <w:t xml:space="preserve">High Competition:</w:t>
      </w:r>
      <w:r>
        <w:t xml:space="preserve"> </w:t>
      </w:r>
      <w:r>
        <w:t xml:space="preserve">The city’s saturation of creative talent demands exceptional portfolios and networking skills.</w:t>
      </w:r>
    </w:p>
    <w:p>
      <w:pPr>
        <w:numPr>
          <w:ilvl w:val="0"/>
          <w:numId w:val="1003"/>
        </w:numPr>
        <w:pStyle w:val="Compact"/>
      </w:pPr>
      <w:r>
        <w:rPr>
          <w:bCs/>
          <w:b/>
        </w:rPr>
        <w:t xml:space="preserve">Cultural Misinterpretation:</w:t>
      </w:r>
      <w:r>
        <w:t xml:space="preserve"> </w:t>
      </w:r>
      <w:r>
        <w:t xml:space="preserve">Overlooking subtle cultural references (e.g., color symbolism) can lead to misaligned messaging.</w:t>
      </w:r>
    </w:p>
    <w:p>
      <w:pPr>
        <w:numPr>
          <w:ilvl w:val="0"/>
          <w:numId w:val="1003"/>
        </w:numPr>
        <w:pStyle w:val="Compact"/>
      </w:pPr>
      <w:r>
        <w:rPr>
          <w:bCs/>
          <w:b/>
        </w:rPr>
        <w:t xml:space="preserve">Economic Pressures:</w:t>
      </w:r>
      <w:r>
        <w:t xml:space="preserve"> </w:t>
      </w:r>
      <w:r>
        <w:t xml:space="preserve">Freelancers may face inconsistent work due to the project-based nature of many design contracts.</w:t>
      </w:r>
    </w:p>
    <w:p>
      <w:pPr>
        <w:pStyle w:val="FirstParagraph"/>
      </w:pPr>
      <w:r>
        <w:t xml:space="preserve">To thrive, graphic designers in Tokyo must cultivate cross-disciplinary skills (e.g., coding for UI/UX) and maintain a deep cultural awareness. Emerging fields like AI-generated design and metaverse aesthetics also offer exciting frontiers for innovation.</w:t>
      </w:r>
    </w:p>
    <w:bookmarkEnd w:id="28"/>
    <w:bookmarkStart w:id="29" w:name="conclusion"/>
    <w:p>
      <w:pPr>
        <w:pStyle w:val="Heading2"/>
      </w:pPr>
      <w:r>
        <w:t xml:space="preserve">Conclusion</w:t>
      </w:r>
    </w:p>
    <w:p>
      <w:pPr>
        <w:pStyle w:val="FirstParagraph"/>
      </w:pPr>
      <w:r>
        <w:t xml:space="preserve">This undergraduate thesis has explored the unique role of a graphic designer within Japan Tokyo, emphasizing how cultural heritage, technological innovation, and industry demands shape the profession. As Tokyo continues to evolve as a global design capital, graphic designers must navigate these complexities with creativity and adaptability. For aspiring professionals in this field, understanding both traditional Japanese aesthetics and modern design trends is essential for success. This study serves as a foundation for further research into the dynamic interplay between graphic design and urban culture in one of the world’s most iconic cities.</w:t>
      </w:r>
    </w:p>
    <w:bookmarkEnd w:id="29"/>
    <w:bookmarkStart w:id="30" w:name="references"/>
    <w:p>
      <w:pPr>
        <w:pStyle w:val="Heading2"/>
      </w:pPr>
      <w:r>
        <w:t xml:space="preserve">References</w:t>
      </w:r>
    </w:p>
    <w:p>
      <w:pPr>
        <w:pStyle w:val="FirstParagraph"/>
      </w:pPr>
      <w:r>
        <w:t xml:space="preserve">For further reading, consult:</w:t>
      </w:r>
    </w:p>
    <w:p>
      <w:pPr>
        <w:numPr>
          <w:ilvl w:val="0"/>
          <w:numId w:val="1004"/>
        </w:numPr>
        <w:pStyle w:val="Compact"/>
      </w:pPr>
      <w:r>
        <w:t xml:space="preserve">Kawakita, K. (1985). *Japanese Graphic Design: The Modernist Tradition*.</w:t>
      </w:r>
    </w:p>
    <w:p>
      <w:pPr>
        <w:numPr>
          <w:ilvl w:val="0"/>
          <w:numId w:val="1004"/>
        </w:numPr>
        <w:pStyle w:val="Compact"/>
      </w:pPr>
      <w:r>
        <w:t xml:space="preserve">Tanaka, M. (2018). *Tokyo Design: From Tradition to Digital Innovation*.</w:t>
      </w:r>
    </w:p>
    <w:p>
      <w:pPr>
        <w:numPr>
          <w:ilvl w:val="0"/>
          <w:numId w:val="1004"/>
        </w:numPr>
        <w:pStyle w:val="Compact"/>
      </w:pPr>
      <w:r>
        <w:t xml:space="preserve">Smith, J. (2020). "Cultural Nuances in Global Branding." *Design Quarterly*, 45(3), 112-130.</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Japan Tokyo</dc:title>
  <dc:creator/>
  <dc:language>en</dc:language>
  <cp:keywords/>
  <dcterms:created xsi:type="dcterms:W3CDTF">2026-07-23T13:20:03Z</dcterms:created>
  <dcterms:modified xsi:type="dcterms:W3CDTF">2026-07-23T13:20:03Z</dcterms:modified>
</cp:coreProperties>
</file>

<file path=docProps/custom.xml><?xml version="1.0" encoding="utf-8"?>
<Properties xmlns="http://schemas.openxmlformats.org/officeDocument/2006/custom-properties" xmlns:vt="http://schemas.openxmlformats.org/officeDocument/2006/docPropsVTypes"/>
</file>