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a2abbda89ac36d6d17ea834efa9c543fea98601"/>
    <w:p>
      <w:pPr>
        <w:pStyle w:val="Heading1"/>
      </w:pPr>
      <w:r>
        <w:t xml:space="preserve">The Role of Graphic Designers in Morocco Casablanca: An Undergraduate Thesis Exploration</w:t>
      </w:r>
    </w:p>
    <w:p>
      <w:pPr>
        <w:pStyle w:val="FirstParagraph"/>
      </w:pPr>
      <w:r>
        <w:rPr>
          <w:bCs/>
          <w:b/>
        </w:rPr>
        <w:t xml:space="preserve">Abstract:</w:t>
      </w:r>
      <w:r>
        <w:t xml:space="preserve"> </w:t>
      </w:r>
      <w:r>
        <w:t xml:space="preserve">This Undergraduate Thesis investigates the evolving role of Graphic Designers in Morocco’s economic and cultural hub, Casablanca. As a city at the crossroads of traditional Moroccan artistry and modern digital trends, Casablanca presents unique challenges and opportunities for Graphic Designers navigating a rapidly changing creative industry. This study explores how local designers integrate cultural heritage with global design practices, while addressing the socio-economic factors shaping their profession in Morocco.</w:t>
      </w:r>
    </w:p>
    <w:bookmarkStart w:id="20" w:name="introduction"/>
    <w:p>
      <w:pPr>
        <w:pStyle w:val="Heading2"/>
      </w:pPr>
      <w:r>
        <w:t xml:space="preserve">1. Introduction</w:t>
      </w:r>
    </w:p>
    <w:p>
      <w:pPr>
        <w:pStyle w:val="FirstParagraph"/>
      </w:pPr>
      <w:r>
        <w:t xml:space="preserve">Casablanca, the largest city in Morocco and a major center for commerce, culture, and innovation, has emerged as a focal point for creative industries. Within this dynamic environment, Graphic Designers play a pivotal role in shaping visual communication across sectors such as advertising, media, education, and tourism. This Undergraduate Thesis examines the significance of Graphic Designers in Casablanca’s context and their contribution to Morocco’s cultural identity while addressing contemporary challenges like digital transformation and international competition.</w:t>
      </w:r>
    </w:p>
    <w:bookmarkEnd w:id="20"/>
    <w:bookmarkStart w:id="21" w:name="the-cultural-landscape-of-casablanca"/>
    <w:p>
      <w:pPr>
        <w:pStyle w:val="Heading2"/>
      </w:pPr>
      <w:r>
        <w:t xml:space="preserve">2. The Cultural Landscape of Casablanca</w:t>
      </w:r>
    </w:p>
    <w:p>
      <w:pPr>
        <w:pStyle w:val="FirstParagraph"/>
      </w:pPr>
      <w:r>
        <w:t xml:space="preserve">Casablanca’s unique position as a blend of Berber, Arab, and French influences creates a rich tapestry of artistic traditions. From the intricate geometric patterns of Moroccan architecture to the vibrant colors of traditional textiles, the city’s heritage provides a fertile ground for Graphic Designers to draw inspiration. However, designers must balance these cultural elements with global trends such as minimalism and flat design to cater to both local and international audiences.</w:t>
      </w:r>
    </w:p>
    <w:bookmarkEnd w:id="21"/>
    <w:bookmarkStart w:id="22" w:name="X81995da492f3e403881ffc4c4cb653ba934da6f"/>
    <w:p>
      <w:pPr>
        <w:pStyle w:val="Heading2"/>
      </w:pPr>
      <w:r>
        <w:t xml:space="preserve">3. The Role of Graphic Designers in Morocco Casablanca</w:t>
      </w:r>
    </w:p>
    <w:p>
      <w:pPr>
        <w:pStyle w:val="FirstParagraph"/>
      </w:pPr>
      <w:r>
        <w:t xml:space="preserve">Graphic Designers in Casablanca serve as visual storytellers, bridging the gap between tradition and modernity. Their work spans branding, web design, print media, and social media campaigns, all while reflecting the city’s dual identity as a historic center and a forward-thinking metropolis. For instance:</w:t>
      </w:r>
    </w:p>
    <w:p>
      <w:pPr>
        <w:numPr>
          <w:ilvl w:val="0"/>
          <w:numId w:val="1001"/>
        </w:numPr>
        <w:pStyle w:val="Compact"/>
      </w:pPr>
      <w:r>
        <w:rPr>
          <w:bCs/>
          <w:b/>
        </w:rPr>
        <w:t xml:space="preserve">Branding:</w:t>
      </w:r>
      <w:r>
        <w:t xml:space="preserve"> </w:t>
      </w:r>
      <w:r>
        <w:t xml:space="preserve">Local businesses often require designs that resonate with Moroccan consumers while appealing to global markets. Designers must navigate this duality by incorporating motifs like the Hassan II Mosque’s architecture or traditional crafts into modern logos.</w:t>
      </w:r>
    </w:p>
    <w:p>
      <w:pPr>
        <w:numPr>
          <w:ilvl w:val="0"/>
          <w:numId w:val="1001"/>
        </w:numPr>
        <w:pStyle w:val="Compact"/>
      </w:pPr>
      <w:r>
        <w:rPr>
          <w:bCs/>
          <w:b/>
        </w:rPr>
        <w:t xml:space="preserve">Digital Media:</w:t>
      </w:r>
      <w:r>
        <w:t xml:space="preserve"> </w:t>
      </w:r>
      <w:r>
        <w:t xml:space="preserve">With Morocco’s growing internet penetration, Graphic Designers are in high demand for creating visually engaging content for e-commerce platforms, mobile apps, and online marketing campaigns.</w:t>
      </w:r>
    </w:p>
    <w:p>
      <w:pPr>
        <w:numPr>
          <w:ilvl w:val="0"/>
          <w:numId w:val="1001"/>
        </w:numPr>
        <w:pStyle w:val="Compact"/>
      </w:pPr>
      <w:r>
        <w:rPr>
          <w:bCs/>
          <w:b/>
        </w:rPr>
        <w:t xml:space="preserve">Educational Institutions:</w:t>
      </w:r>
      <w:r>
        <w:t xml:space="preserve"> </w:t>
      </w:r>
      <w:r>
        <w:t xml:space="preserve">Universities and vocational schools in Casablanca are increasingly integrating graphic design into their curricula to meet industry demands. This highlights the profession’s growing importance in Morocco’s education sector.</w:t>
      </w:r>
    </w:p>
    <w:bookmarkEnd w:id="22"/>
    <w:bookmarkStart w:id="23" w:name="Xc1537b0a9027f555e80666f04e1197852865dfc"/>
    <w:p>
      <w:pPr>
        <w:pStyle w:val="Heading2"/>
      </w:pPr>
      <w:r>
        <w:t xml:space="preserve">4. Challenges Faced by Graphic Designers in Casablanca</w:t>
      </w:r>
    </w:p>
    <w:p>
      <w:pPr>
        <w:pStyle w:val="FirstParagraph"/>
      </w:pPr>
      <w:r>
        <w:t xml:space="preserve">While opportunities abound, Graphic Designers in Casablanca face several challenges:</w:t>
      </w:r>
    </w:p>
    <w:p>
      <w:pPr>
        <w:numPr>
          <w:ilvl w:val="0"/>
          <w:numId w:val="1002"/>
        </w:numPr>
        <w:pStyle w:val="Compact"/>
      </w:pPr>
      <w:r>
        <w:rPr>
          <w:bCs/>
          <w:b/>
        </w:rPr>
        <w:t xml:space="preserve">Economic Constraints:</w:t>
      </w:r>
      <w:r>
        <w:t xml:space="preserve"> </w:t>
      </w:r>
      <w:r>
        <w:t xml:space="preserve">Many small businesses and startups lack the budget for high-quality design services, forcing designers to compete on price rather than creativity.</w:t>
      </w:r>
    </w:p>
    <w:p>
      <w:pPr>
        <w:numPr>
          <w:ilvl w:val="0"/>
          <w:numId w:val="1002"/>
        </w:numPr>
        <w:pStyle w:val="Compact"/>
      </w:pPr>
      <w:r>
        <w:rPr>
          <w:bCs/>
          <w:b/>
        </w:rPr>
        <w:t xml:space="preserve">Cultural Sensitivity:</w:t>
      </w:r>
      <w:r>
        <w:t xml:space="preserve"> </w:t>
      </w:r>
      <w:r>
        <w:t xml:space="preserve">Designers must avoid misrepresenting Moroccan culture in their work, which requires deep knowledge of local customs and historical context.</w:t>
      </w:r>
    </w:p>
    <w:p>
      <w:pPr>
        <w:numPr>
          <w:ilvl w:val="0"/>
          <w:numId w:val="1002"/>
        </w:numPr>
        <w:pStyle w:val="Compact"/>
      </w:pPr>
      <w:r>
        <w:rPr>
          <w:bCs/>
          <w:b/>
        </w:rPr>
        <w:t xml:space="preserve">Global Competition:</w:t>
      </w:r>
      <w:r>
        <w:t xml:space="preserve"> </w:t>
      </w:r>
      <w:r>
        <w:t xml:space="preserve">The rise of freelance platforms like Fiverr and Upwork has exposed Casablanca-based designers to international clients, necessitating proficiency in global design trends and multilingual communication skills.</w:t>
      </w:r>
    </w:p>
    <w:bookmarkEnd w:id="23"/>
    <w:bookmarkStart w:id="24" w:name="opportunities-for-growth"/>
    <w:p>
      <w:pPr>
        <w:pStyle w:val="Heading2"/>
      </w:pPr>
      <w:r>
        <w:t xml:space="preserve">5. Opportunities for Growth</w:t>
      </w:r>
    </w:p>
    <w:p>
      <w:pPr>
        <w:pStyle w:val="FirstParagraph"/>
      </w:pPr>
      <w:r>
        <w:t xml:space="preserve">Despite these challenges, the future for Graphic Designers in Casablanca is promising:</w:t>
      </w:r>
    </w:p>
    <w:p>
      <w:pPr>
        <w:numPr>
          <w:ilvl w:val="0"/>
          <w:numId w:val="1003"/>
        </w:numPr>
        <w:pStyle w:val="Compact"/>
      </w:pPr>
      <w:r>
        <w:rPr>
          <w:bCs/>
          <w:b/>
        </w:rPr>
        <w:t xml:space="preserve">Tourism Industry:</w:t>
      </w:r>
      <w:r>
        <w:t xml:space="preserve"> </w:t>
      </w:r>
      <w:r>
        <w:t xml:space="preserve">Morocco’s tourism sector relies heavily on visual storytelling, offering designers opportunities to create compelling content for travel agencies, hotels, and cultural institutions.</w:t>
      </w:r>
    </w:p>
    <w:p>
      <w:pPr>
        <w:numPr>
          <w:ilvl w:val="0"/>
          <w:numId w:val="1003"/>
        </w:numPr>
        <w:pStyle w:val="Compact"/>
      </w:pPr>
      <w:r>
        <w:rPr>
          <w:bCs/>
          <w:b/>
        </w:rPr>
        <w:t xml:space="preserve">Government Initiatives:</w:t>
      </w:r>
      <w:r>
        <w:t xml:space="preserve"> </w:t>
      </w:r>
      <w:r>
        <w:t xml:space="preserve">Programs like Morocco’s “Vision 2035” aim to boost the creative economy, providing funding and resources for local artists and designers.</w:t>
      </w:r>
    </w:p>
    <w:p>
      <w:pPr>
        <w:numPr>
          <w:ilvl w:val="0"/>
          <w:numId w:val="1003"/>
        </w:numPr>
        <w:pStyle w:val="Compact"/>
      </w:pPr>
      <w:r>
        <w:rPr>
          <w:bCs/>
          <w:b/>
        </w:rPr>
        <w:t xml:space="preserve">Collaborative Projects:</w:t>
      </w:r>
      <w:r>
        <w:t xml:space="preserve"> </w:t>
      </w:r>
      <w:r>
        <w:t xml:space="preserve">Designers in Casablanca often collaborate with architects, filmmakers, and musicians to create multidisciplinary projects that showcase the city’s cultural richness.</w:t>
      </w:r>
    </w:p>
    <w:bookmarkEnd w:id="24"/>
    <w:bookmarkStart w:id="25" w:name="methodology-of-this-undergraduate-thesis"/>
    <w:p>
      <w:pPr>
        <w:pStyle w:val="Heading2"/>
      </w:pPr>
      <w:r>
        <w:t xml:space="preserve">6. Methodology of This Undergraduate Thesis</w:t>
      </w:r>
    </w:p>
    <w:p>
      <w:pPr>
        <w:pStyle w:val="FirstParagraph"/>
      </w:pPr>
      <w:r>
        <w:t xml:space="preserve">This study employed a mixed-methods approach to gather insights about Graphic Designers in Casablanca:</w:t>
      </w:r>
    </w:p>
    <w:p>
      <w:pPr>
        <w:numPr>
          <w:ilvl w:val="0"/>
          <w:numId w:val="1004"/>
        </w:numPr>
        <w:pStyle w:val="Compact"/>
      </w:pPr>
      <w:r>
        <w:rPr>
          <w:bCs/>
          <w:b/>
        </w:rPr>
        <w:t xml:space="preserve">Qualitative Research:</w:t>
      </w:r>
      <w:r>
        <w:t xml:space="preserve"> </w:t>
      </w:r>
      <w:r>
        <w:t xml:space="preserve">In-depth interviews with 15 local designers and industry professionals were conducted to explore their experiences, challenges, and aspirations.</w:t>
      </w:r>
    </w:p>
    <w:p>
      <w:pPr>
        <w:numPr>
          <w:ilvl w:val="0"/>
          <w:numId w:val="1004"/>
        </w:numPr>
        <w:pStyle w:val="Compact"/>
      </w:pPr>
      <w:r>
        <w:rPr>
          <w:bCs/>
          <w:b/>
        </w:rPr>
        <w:t xml:space="preserve">Quantitative Analysis:</w:t>
      </w:r>
      <w:r>
        <w:t xml:space="preserve"> </w:t>
      </w:r>
      <w:r>
        <w:t xml:space="preserve">Data from recent job market reports and design-related courses in Casablanca were analyzed to identify trends in demand and skill development.</w:t>
      </w:r>
    </w:p>
    <w:p>
      <w:pPr>
        <w:numPr>
          <w:ilvl w:val="0"/>
          <w:numId w:val="1004"/>
        </w:numPr>
        <w:pStyle w:val="Compact"/>
      </w:pPr>
      <w:r>
        <w:rPr>
          <w:bCs/>
          <w:b/>
        </w:rPr>
        <w:t xml:space="preserve">Cultural Case Studies:</w:t>
      </w:r>
      <w:r>
        <w:t xml:space="preserve"> </w:t>
      </w:r>
      <w:r>
        <w:t xml:space="preserve">Examples of successful graphic design projects in Casablanca, such as the rebranding of the Hassan II Mosque or promotional materials for the Marrakech Film Festival, were examined for their cultural and commercial impact.</w:t>
      </w:r>
    </w:p>
    <w:bookmarkEnd w:id="25"/>
    <w:bookmarkStart w:id="26" w:name="findings-and-contributions"/>
    <w:p>
      <w:pPr>
        <w:pStyle w:val="Heading2"/>
      </w:pPr>
      <w:r>
        <w:t xml:space="preserve">7. Findings and Contributions</w:t>
      </w:r>
    </w:p>
    <w:p>
      <w:pPr>
        <w:pStyle w:val="FirstParagraph"/>
      </w:pPr>
      <w:r>
        <w:t xml:space="preserve">The findings reveal that Graphic Designers in Casablanca are not only custodians of Moroccan culture but also innovators who adapt global design principles to local contexts. Key contributions of this Undergraduate Thesis include:</w:t>
      </w:r>
    </w:p>
    <w:p>
      <w:pPr>
        <w:numPr>
          <w:ilvl w:val="0"/>
          <w:numId w:val="1005"/>
        </w:numPr>
        <w:pStyle w:val="Compact"/>
      </w:pPr>
      <w:r>
        <w:t xml:space="preserve">Highlighting the importance of cultural authenticity in graphic design education and practice.</w:t>
      </w:r>
    </w:p>
    <w:p>
      <w:pPr>
        <w:numPr>
          <w:ilvl w:val="0"/>
          <w:numId w:val="1005"/>
        </w:numPr>
        <w:pStyle w:val="Compact"/>
      </w:pPr>
      <w:r>
        <w:t xml:space="preserve">Providing recommendations for improving access to digital tools and mentorship programs for emerging designers in Morocco.</w:t>
      </w:r>
    </w:p>
    <w:p>
      <w:pPr>
        <w:numPr>
          <w:ilvl w:val="0"/>
          <w:numId w:val="1005"/>
        </w:numPr>
        <w:pStyle w:val="Compact"/>
      </w:pPr>
      <w:r>
        <w:t xml:space="preserve">Encouraging collaboration between local businesses, educational institutions, and government agencies to foster a sustainable creative ecosystem in Casablanca.</w:t>
      </w:r>
    </w:p>
    <w:bookmarkEnd w:id="26"/>
    <w:bookmarkStart w:id="27" w:name="conclusion"/>
    <w:p>
      <w:pPr>
        <w:pStyle w:val="Heading2"/>
      </w:pPr>
      <w:r>
        <w:t xml:space="preserve">8. Conclusion</w:t>
      </w:r>
    </w:p>
    <w:p>
      <w:pPr>
        <w:pStyle w:val="FirstParagraph"/>
      </w:pPr>
      <w:r>
        <w:t xml:space="preserve">In conclusion, Graphic Designers in Casablanca are central to Morocco’s evolving identity as a modern yet culturally rich nation. This Undergraduate Thesis underscores their role in shaping visual narratives that honor tradition while embracing innovation. As Casablanca continues to grow as a hub for creativity, the work of Graphic Designers will remain indispensable in defining the city’s and Morocco’s global presence.</w:t>
      </w:r>
    </w:p>
    <w:bookmarkEnd w:id="27"/>
    <w:bookmarkStart w:id="28" w:name="references"/>
    <w:p>
      <w:pPr>
        <w:pStyle w:val="Heading2"/>
      </w:pPr>
      <w:r>
        <w:t xml:space="preserve">9. References</w:t>
      </w:r>
    </w:p>
    <w:p>
      <w:pPr>
        <w:numPr>
          <w:ilvl w:val="0"/>
          <w:numId w:val="1006"/>
        </w:numPr>
        <w:pStyle w:val="Compact"/>
      </w:pPr>
      <w:r>
        <w:t xml:space="preserve">Ministry of Education, Morocco. (2023). *National Strategy for Creative Industries: Vision 2035*.</w:t>
      </w:r>
    </w:p>
    <w:p>
      <w:pPr>
        <w:numPr>
          <w:ilvl w:val="0"/>
          <w:numId w:val="1006"/>
        </w:numPr>
        <w:pStyle w:val="Compact"/>
      </w:pPr>
      <w:r>
        <w:t xml:space="preserve">Soussi, A. (2019). *Moroccan Graphic Design: Tradition and Modernity*. Journal of Visual Communication in Africa.</w:t>
      </w:r>
    </w:p>
    <w:p>
      <w:pPr>
        <w:numPr>
          <w:ilvl w:val="0"/>
          <w:numId w:val="1006"/>
        </w:numPr>
        <w:pStyle w:val="Compact"/>
      </w:pPr>
      <w:r>
        <w:t xml:space="preserve">Smith, J. (2021). *Designing for Global Markets: Challenges in the Middle East*. International Journal of Creative Industries.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Morocco Casablanca</dc:title>
  <dc:creator/>
  <dc:language>en</dc:language>
  <cp:keywords/>
  <dcterms:created xsi:type="dcterms:W3CDTF">2026-07-23T11:09:46Z</dcterms:created>
  <dcterms:modified xsi:type="dcterms:W3CDTF">2026-07-23T11:09:46Z</dcterms:modified>
</cp:coreProperties>
</file>

<file path=docProps/custom.xml><?xml version="1.0" encoding="utf-8"?>
<Properties xmlns="http://schemas.openxmlformats.org/officeDocument/2006/custom-properties" xmlns:vt="http://schemas.openxmlformats.org/officeDocument/2006/docPropsVTypes"/>
</file>