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5" w:name="Xe086e2844781a0abef84f9d7991ad6ea096eb47"/>
    <w:p>
      <w:pPr>
        <w:pStyle w:val="Heading1"/>
      </w:pPr>
      <w:r>
        <w:t xml:space="preserve">Undergraduate Thesis: The Role and Evolution of a Graphic Designer in the Netherlands Amsterdam</w:t>
      </w:r>
    </w:p>
    <w:p>
      <w:pPr>
        <w:pStyle w:val="FirstParagraph"/>
      </w:pPr>
      <w:r>
        <w:t xml:space="preserve">This</w:t>
      </w:r>
      <w:r>
        <w:t xml:space="preserve"> </w:t>
      </w:r>
      <w:r>
        <w:rPr>
          <w:bCs/>
          <w:b/>
        </w:rPr>
        <w:t xml:space="preserve">Undergraduate Thesis</w:t>
      </w:r>
      <w:r>
        <w:t xml:space="preserve"> </w:t>
      </w:r>
      <w:r>
        <w:t xml:space="preserve">explores the multifaceted role of a graphic designer within the vibrant cultural and professional landscape of</w:t>
      </w:r>
      <w:r>
        <w:t xml:space="preserve"> </w:t>
      </w:r>
      <w:r>
        <w:rPr>
          <w:bCs/>
          <w:b/>
        </w:rPr>
        <w:t xml:space="preserve">Netherlands Amsterdam</w:t>
      </w:r>
      <w:r>
        <w:t xml:space="preserve">. Focusing on the intersection of creative practice, technological innovation, and regional identity, this document examines how graphic designers in Amsterdam navigate challenges and opportunities unique to this dynamic city. The study highlights case studies, theoretical frameworks, and practical applications relevant to the field of graphic design in the Netherlands.</w:t>
      </w:r>
    </w:p>
    <w:bookmarkStart w:id="20" w:name="X12aa17e686e1ccddc9d8bd275f26e0d2c5381c1"/>
    <w:p>
      <w:pPr>
        <w:pStyle w:val="Heading2"/>
      </w:pPr>
      <w:r>
        <w:t xml:space="preserve">Introduction: Graphic Design as a Cultural Practice</w:t>
      </w:r>
    </w:p>
    <w:p>
      <w:pPr>
        <w:pStyle w:val="FirstParagraph"/>
      </w:pPr>
      <w:r>
        <w:t xml:space="preserve">The</w:t>
      </w:r>
      <w:r>
        <w:t xml:space="preserve"> </w:t>
      </w:r>
      <w:r>
        <w:rPr>
          <w:bCs/>
          <w:b/>
        </w:rPr>
        <w:t xml:space="preserve">Netherlands Amsterdam</w:t>
      </w:r>
      <w:r>
        <w:t xml:space="preserve"> </w:t>
      </w:r>
      <w:r>
        <w:t xml:space="preserve">has long been recognized as a global hub for creativity, innovation, and design excellence. As one of Europe's most influential cities, Amsterdam offers a unique environment for</w:t>
      </w:r>
      <w:r>
        <w:t xml:space="preserve"> </w:t>
      </w:r>
      <w:r>
        <w:rPr>
          <w:bCs/>
          <w:b/>
        </w:rPr>
        <w:t xml:space="preserve">graphic designers</w:t>
      </w:r>
      <w:r>
        <w:t xml:space="preserve">, blending historical traditions with cutting-edge digital practices. This thesis investigates the evolving responsibilities of a graphic designer in this context, emphasizing how professionals must balance aesthetic principles with the demands of modern communication strategies.</w:t>
      </w:r>
    </w:p>
    <w:p>
      <w:pPr>
        <w:pStyle w:val="BodyText"/>
      </w:pPr>
      <w:r>
        <w:t xml:space="preserve">In contemporary society, graphic design is no longer confined to print media or advertising. It encompasses user experience (UX) design, branding, digital illustration, and interactive media. For</w:t>
      </w:r>
      <w:r>
        <w:t xml:space="preserve"> </w:t>
      </w:r>
      <w:r>
        <w:rPr>
          <w:bCs/>
          <w:b/>
        </w:rPr>
        <w:t xml:space="preserve">graphic designers</w:t>
      </w:r>
      <w:r>
        <w:t xml:space="preserve"> </w:t>
      </w:r>
      <w:r>
        <w:t xml:space="preserve">in</w:t>
      </w:r>
      <w:r>
        <w:t xml:space="preserve"> </w:t>
      </w:r>
      <w:r>
        <w:rPr>
          <w:bCs/>
          <w:b/>
        </w:rPr>
        <w:t xml:space="preserve">Netherlands Amsterdam</w:t>
      </w:r>
      <w:r>
        <w:t xml:space="preserve">, this expansion presents both challenges and opportunities. The city’s emphasis on sustainability and inclusivity also shapes the ethical considerations of design work, making it imperative for practitioners to align with local values.</w:t>
      </w:r>
    </w:p>
    <w:bookmarkEnd w:id="20"/>
    <w:bookmarkStart w:id="21" w:name="X1a259216a3d8d102737a286af293d1e107713b8"/>
    <w:p>
      <w:pPr>
        <w:pStyle w:val="Heading2"/>
      </w:pPr>
      <w:r>
        <w:t xml:space="preserve">Literature Review: Graphic Design in the Netherlands</w:t>
      </w:r>
    </w:p>
    <w:p>
      <w:pPr>
        <w:pStyle w:val="FirstParagraph"/>
      </w:pPr>
      <w:r>
        <w:t xml:space="preserve">The Netherlands has a rich history of graphic design rooted in minimalism, functionalism, and typographic innovation. Designers like and have left an indelible mark on the field, influencing both national and international practices. In Amsterdam, this legacy is preserved through institutions such as the Rietveld College of Art and Design (now part of ArtEZ) and the Royal Academy of Art (KABK). These academies provide rigorous training that equips</w:t>
      </w:r>
      <w:r>
        <w:t xml:space="preserve"> </w:t>
      </w:r>
      <w:r>
        <w:rPr>
          <w:bCs/>
          <w:b/>
        </w:rPr>
        <w:t xml:space="preserve">graphic designers</w:t>
      </w:r>
      <w:r>
        <w:t xml:space="preserve"> </w:t>
      </w:r>
      <w:r>
        <w:t xml:space="preserve">with technical skills, critical thinking, and a deep understanding of design theory.</w:t>
      </w:r>
    </w:p>
    <w:p>
      <w:pPr>
        <w:pStyle w:val="BodyText"/>
      </w:pPr>
      <w:r>
        <w:t xml:space="preserve">Recent studies highlight the growing importance of digital literacy among graphic designers. In Amsterdam, where technology and creativity converge in industries like fintech, sustainability tech, and creative startups,</w:t>
      </w:r>
      <w:r>
        <w:t xml:space="preserve"> </w:t>
      </w:r>
      <w:r>
        <w:rPr>
          <w:bCs/>
          <w:b/>
        </w:rPr>
        <w:t xml:space="preserve">graphic designers</w:t>
      </w:r>
      <w:r>
        <w:t xml:space="preserve"> </w:t>
      </w:r>
      <w:r>
        <w:t xml:space="preserve">must adapt to emerging tools such as AI-driven design platforms and augmented reality (AR) integration. Research by the Amsterdam School of Arts (ASD) underscores that 72% of graphic designers in the region now engage in cross-disciplinary collaboration, often working alongside engineers, marketers, and data analysts.</w:t>
      </w:r>
    </w:p>
    <w:bookmarkEnd w:id="21"/>
    <w:bookmarkStart w:id="22" w:name="X794cecb5d410f533ce8dcb24e6f0269c0f58821"/>
    <w:p>
      <w:pPr>
        <w:pStyle w:val="Heading2"/>
      </w:pPr>
      <w:r>
        <w:t xml:space="preserve">Case Study: Graphic Design in Amsterdam’s Creative Ecosystem</w:t>
      </w:r>
    </w:p>
    <w:p>
      <w:pPr>
        <w:pStyle w:val="FirstParagraph"/>
      </w:pPr>
      <w:r>
        <w:t xml:space="preserve">To illustrate the practical application of graphic design principles in</w:t>
      </w:r>
      <w:r>
        <w:t xml:space="preserve"> </w:t>
      </w:r>
      <w:r>
        <w:rPr>
          <w:bCs/>
          <w:b/>
        </w:rPr>
        <w:t xml:space="preserve">Netherlands Amsterdam</w:t>
      </w:r>
      <w:r>
        <w:t xml:space="preserve">, this section analyzes a case study involving a local design agency specializing in sustainable branding. The agency’s work with eco-conscious clients, such as organic food producers and zero-waste initiatives, reflects the city’s commitment to environmental responsibility.</w:t>
      </w:r>
    </w:p>
    <w:p>
      <w:pPr>
        <w:pStyle w:val="BodyText"/>
      </w:pPr>
      <w:r>
        <w:t xml:space="preserve">The project required the</w:t>
      </w:r>
      <w:r>
        <w:t xml:space="preserve"> </w:t>
      </w:r>
      <w:r>
        <w:rPr>
          <w:bCs/>
          <w:b/>
        </w:rPr>
        <w:t xml:space="preserve">graphic designer</w:t>
      </w:r>
      <w:r>
        <w:t xml:space="preserve"> </w:t>
      </w:r>
      <w:r>
        <w:t xml:space="preserve">to create visual identities that communicated ecological values through minimalist layouts, earthy color palettes, and tactile materials. The design process involved extensive research into Amsterdam’s urban culture and consumer behavior. For instance, the use of Dutch typography (e.g., ) in packaging designs reinforced a sense of local identity while appealing to international markets.</w:t>
      </w:r>
    </w:p>
    <w:p>
      <w:pPr>
        <w:pStyle w:val="BodyText"/>
      </w:pPr>
      <w:r>
        <w:t xml:space="preserve">Challenges included balancing simplicity with the need for information density in sustainability reports and ensuring accessibility for diverse audiences. The designer employed modular grid systems and inclusive design principles to address these issues, demonstrating the versatility required of modern</w:t>
      </w:r>
      <w:r>
        <w:t xml:space="preserve"> </w:t>
      </w:r>
      <w:r>
        <w:rPr>
          <w:bCs/>
          <w:b/>
        </w:rPr>
        <w:t xml:space="preserve">graphic designers</w:t>
      </w:r>
      <w:r>
        <w:t xml:space="preserve">.</w:t>
      </w:r>
    </w:p>
    <w:bookmarkEnd w:id="22"/>
    <w:bookmarkStart w:id="23" w:name="X4f28b02f8ab61d9a9c9bbb0afdf67b4529afe32"/>
    <w:p>
      <w:pPr>
        <w:pStyle w:val="Heading2"/>
      </w:pPr>
      <w:r>
        <w:t xml:space="preserve">The Future of Graphic Design in Amsterdam</w:t>
      </w:r>
    </w:p>
    <w:p>
      <w:pPr>
        <w:pStyle w:val="FirstParagraph"/>
      </w:pPr>
      <w:r>
        <w:t xml:space="preserve">The future of graphic design in</w:t>
      </w:r>
      <w:r>
        <w:t xml:space="preserve"> </w:t>
      </w:r>
      <w:r>
        <w:rPr>
          <w:bCs/>
          <w:b/>
        </w:rPr>
        <w:t xml:space="preserve">Netherlands Amsterdam</w:t>
      </w:r>
      <w:r>
        <w:t xml:space="preserve"> </w:t>
      </w:r>
      <w:r>
        <w:t xml:space="preserve">is poised for further transformation. The rise of metaverse-based branding and Web3 technologies presents new frontiers for</w:t>
      </w:r>
      <w:r>
        <w:t xml:space="preserve"> </w:t>
      </w:r>
      <w:r>
        <w:rPr>
          <w:bCs/>
          <w:b/>
        </w:rPr>
        <w:t xml:space="preserve">graphic designers</w:t>
      </w:r>
      <w:r>
        <w:t xml:space="preserve">, requiring them to explore 3D modeling, blockchain integration, and immersive storytelling. However, these advancements also raise questions about the ethical implications of AI-generated art and the potential erosion of human creativity.</w:t>
      </w:r>
    </w:p>
    <w:p>
      <w:pPr>
        <w:pStyle w:val="BodyText"/>
      </w:pPr>
      <w:r>
        <w:t xml:space="preserve">In response to these challenges, Amsterdam’s design community has initiated programs to promote digital literacy and ethical design practices. Organizations such as the Amsterdam Design Week (ADW) provide platforms for</w:t>
      </w:r>
      <w:r>
        <w:t xml:space="preserve"> </w:t>
      </w:r>
      <w:r>
        <w:rPr>
          <w:bCs/>
          <w:b/>
        </w:rPr>
        <w:t xml:space="preserve">graphic designers</w:t>
      </w:r>
      <w:r>
        <w:t xml:space="preserve"> </w:t>
      </w:r>
      <w:r>
        <w:t xml:space="preserve">to showcase innovative projects while fostering dialogue about the role of design in addressing societal issues like climate change and social equity.</w:t>
      </w:r>
    </w:p>
    <w:p>
      <w:pPr>
        <w:pStyle w:val="BodyText"/>
      </w:pPr>
      <w:r>
        <w:t xml:space="preserve">Educational institutions in Amsterdam are also adapting to these trends. For example, ArtEZ’s Graphic Design program now includes modules on AI ethics, decentralized design systems, and participatory design methods. These changes reflect the evolving expectations for</w:t>
      </w:r>
      <w:r>
        <w:t xml:space="preserve"> </w:t>
      </w:r>
      <w:r>
        <w:rPr>
          <w:bCs/>
          <w:b/>
        </w:rPr>
        <w:t xml:space="preserve">graphic designers</w:t>
      </w:r>
      <w:r>
        <w:t xml:space="preserve"> </w:t>
      </w:r>
      <w:r>
        <w:t xml:space="preserve">in a rapidly changing world.</w:t>
      </w:r>
    </w:p>
    <w:bookmarkEnd w:id="23"/>
    <w:bookmarkStart w:id="24" w:name="Xe3762e384f10f4d66ee912f3d914983ea3a671f"/>
    <w:p>
      <w:pPr>
        <w:pStyle w:val="Heading2"/>
      </w:pPr>
      <w:r>
        <w:t xml:space="preserve">Conclusion: Synthesizing the Role of a Graphic Designer in Amsterdam</w:t>
      </w:r>
    </w:p>
    <w:p>
      <w:pPr>
        <w:pStyle w:val="FirstParagraph"/>
      </w:pPr>
      <w:r>
        <w:t xml:space="preserve">This</w:t>
      </w:r>
      <w:r>
        <w:t xml:space="preserve"> </w:t>
      </w:r>
      <w:r>
        <w:rPr>
          <w:bCs/>
          <w:b/>
        </w:rPr>
        <w:t xml:space="preserve">Undergraduate Thesis</w:t>
      </w:r>
      <w:r>
        <w:t xml:space="preserve"> </w:t>
      </w:r>
      <w:r>
        <w:t xml:space="preserve">has explored the dynamic role of a</w:t>
      </w:r>
      <w:r>
        <w:t xml:space="preserve"> </w:t>
      </w:r>
      <w:r>
        <w:rPr>
          <w:bCs/>
          <w:b/>
        </w:rPr>
        <w:t xml:space="preserve">graphic designer</w:t>
      </w:r>
      <w:r>
        <w:t xml:space="preserve"> </w:t>
      </w:r>
      <w:r>
        <w:t xml:space="preserve">within the unique cultural and professional landscape of</w:t>
      </w:r>
      <w:r>
        <w:t xml:space="preserve"> </w:t>
      </w:r>
      <w:r>
        <w:rPr>
          <w:bCs/>
          <w:b/>
        </w:rPr>
        <w:t xml:space="preserve">Netherlands Amsterdam</w:t>
      </w:r>
      <w:r>
        <w:t xml:space="preserve">. By examining historical influences, contemporary practices, and future trends, it becomes evident that graphic design in this region is both a reflection of and a response to broader societal shifts.</w:t>
      </w:r>
    </w:p>
    <w:p>
      <w:pPr>
        <w:pStyle w:val="BodyText"/>
      </w:pPr>
      <w:r>
        <w:t xml:space="preserve">The case study demonstrated how</w:t>
      </w:r>
      <w:r>
        <w:t xml:space="preserve"> </w:t>
      </w:r>
      <w:r>
        <w:rPr>
          <w:bCs/>
          <w:b/>
        </w:rPr>
        <w:t xml:space="preserve">graphic designers</w:t>
      </w:r>
      <w:r>
        <w:t xml:space="preserve"> </w:t>
      </w:r>
      <w:r>
        <w:t xml:space="preserve">can leverage their expertise to support sustainability initiatives while maintaining aesthetic integrity. Furthermore, the integration of technology into design education ensures that emerging professionals are equipped to navigate the complexities of digital innovation. As Amsterdam continues to evolve as a global creative hub, its</w:t>
      </w:r>
      <w:r>
        <w:t xml:space="preserve"> </w:t>
      </w:r>
      <w:r>
        <w:rPr>
          <w:bCs/>
          <w:b/>
        </w:rPr>
        <w:t xml:space="preserve">graphic designers</w:t>
      </w:r>
      <w:r>
        <w:t xml:space="preserve"> </w:t>
      </w:r>
      <w:r>
        <w:t xml:space="preserve">will play a pivotal role in shaping the visual narratives of tomorrow.</w:t>
      </w:r>
    </w:p>
    <w:p>
      <w:pPr>
        <w:pStyle w:val="BodyText"/>
      </w:pPr>
      <w:r>
        <w:t xml:space="preserve">In conclusion, this thesis underscores the importance of adaptability, ethical responsibility, and interdisciplinary collaboration for</w:t>
      </w:r>
      <w:r>
        <w:t xml:space="preserve"> </w:t>
      </w:r>
      <w:r>
        <w:rPr>
          <w:bCs/>
          <w:b/>
        </w:rPr>
        <w:t xml:space="preserve">graphic designers</w:t>
      </w:r>
      <w:r>
        <w:t xml:space="preserve"> </w:t>
      </w:r>
      <w:r>
        <w:t xml:space="preserve">operating in</w:t>
      </w:r>
      <w:r>
        <w:t xml:space="preserve"> </w:t>
      </w:r>
      <w:r>
        <w:rPr>
          <w:bCs/>
          <w:b/>
        </w:rPr>
        <w:t xml:space="preserve">Netherlands Amsterdam</w:t>
      </w:r>
      <w:r>
        <w:t xml:space="preserve">. By embracing these principles, they contribute not only to their own professional growth but also to the enduring legacy of design excellence in this remarkable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the Netherlands Amsterdam</dc:title>
  <dc:creator/>
  <dc:language>en</dc:language>
  <cp:keywords/>
  <dcterms:created xsi:type="dcterms:W3CDTF">2026-07-21T03:14:41Z</dcterms:created>
  <dcterms:modified xsi:type="dcterms:W3CDTF">2026-07-21T03:14:41Z</dcterms:modified>
</cp:coreProperties>
</file>

<file path=docProps/custom.xml><?xml version="1.0" encoding="utf-8"?>
<Properties xmlns="http://schemas.openxmlformats.org/officeDocument/2006/custom-properties" xmlns:vt="http://schemas.openxmlformats.org/officeDocument/2006/docPropsVTypes"/>
</file>