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b7d42a3667cb1dc71a73d7c7522f4e8d5acc772"/>
    <w:p>
      <w:pPr>
        <w:pStyle w:val="Heading1"/>
      </w:pPr>
      <w:r>
        <w:t xml:space="preserve">Undergraduate Thesis: The Role and Challenges of a Graphic Designer in Sudan Khartoum</w:t>
      </w:r>
    </w:p>
    <w:bookmarkStart w:id="20" w:name="abstract"/>
    <w:p>
      <w:pPr>
        <w:pStyle w:val="Heading2"/>
      </w:pPr>
      <w:r>
        <w:t xml:space="preserve">Abstract</w:t>
      </w:r>
    </w:p>
    <w:p>
      <w:pPr>
        <w:pStyle w:val="FirstParagraph"/>
      </w:pPr>
      <w:r>
        <w:t xml:space="preserve">This undergraduate thesis explores the evolving role of graphic designers in the city of Khartoum, Sudan. It examines how graphic design contributes to cultural expression, economic growth, and technological adaptation within a rapidly changing society. The study highlights the unique challenges faced by graphic designers in Sudan Khartoum, including resource limitations, cultural dynamics, and global market competition. Through case studies and interviews with local professionals, this thesis provides insights into the potential of graphic design as a tool for innovation in Sudan’s creative industries.</w:t>
      </w:r>
    </w:p>
    <w:bookmarkEnd w:id="20"/>
    <w:bookmarkStart w:id="21" w:name="introduction"/>
    <w:p>
      <w:pPr>
        <w:pStyle w:val="Heading2"/>
      </w:pPr>
      <w:r>
        <w:t xml:space="preserve">Introduction</w:t>
      </w:r>
    </w:p>
    <w:p>
      <w:pPr>
        <w:pStyle w:val="FirstParagraph"/>
      </w:pPr>
      <w:r>
        <w:t xml:space="preserve">The field of graphic design has become an essential component of modern communication, blending artistry with functionality to convey messages across diverse audiences. In the context of Sudan Khartoum, where cultural heritage and contemporary influences intersect, graphic designers play a pivotal role in shaping visual identities for businesses, government entities, and social causes. This thesis focuses on the experiences of graphic designers in Sudan Khartoum, analyzing how they navigate local constraints while contributing to a global design landscape.</w:t>
      </w:r>
    </w:p>
    <w:bookmarkEnd w:id="21"/>
    <w:bookmarkStart w:id="22" w:name="literature-review"/>
    <w:p>
      <w:pPr>
        <w:pStyle w:val="Heading2"/>
      </w:pPr>
      <w:r>
        <w:t xml:space="preserve">Literature Review</w:t>
      </w:r>
    </w:p>
    <w:p>
      <w:pPr>
        <w:pStyle w:val="FirstParagraph"/>
      </w:pPr>
      <w:r>
        <w:t xml:space="preserve">Graphic design is widely recognized as a multidisciplinary field that integrates typography, illustration, and digital media. Scholars such as Wixon (1998) emphasize the importance of visual communication in fostering cultural awareness, while others like Tschichold (1975) highlight the technical precision required in design practices. However, studies on graphic design in African contexts remain limited. Research by Abimbola (2016) discusses how designers in Nigeria and Kenya adapt global trends to reflect local narratives, a concept that is equally relevant to Sudan Khartoum.</w:t>
      </w:r>
    </w:p>
    <w:p>
      <w:pPr>
        <w:numPr>
          <w:ilvl w:val="0"/>
          <w:numId w:val="1001"/>
        </w:numPr>
        <w:pStyle w:val="Compact"/>
      </w:pPr>
      <w:r>
        <w:t xml:space="preserve">Challenges include access to high-speed internet and design software, which are critical for modern workflows.</w:t>
      </w:r>
    </w:p>
    <w:p>
      <w:pPr>
        <w:numPr>
          <w:ilvl w:val="0"/>
          <w:numId w:val="1001"/>
        </w:numPr>
        <w:pStyle w:val="Compact"/>
      </w:pPr>
      <w:r>
        <w:t xml:space="preserve">Cultural relevance is another key factor; designs must resonate with Sudanese audiences while appealing to international clients.</w:t>
      </w:r>
    </w:p>
    <w:p>
      <w:pPr>
        <w:numPr>
          <w:ilvl w:val="0"/>
          <w:numId w:val="1001"/>
        </w:numPr>
        <w:pStyle w:val="Compact"/>
      </w:pPr>
      <w:r>
        <w:t xml:space="preserve">The role of government policies in supporting or hindering the creative sector in Khartoum deserves further exploration.</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graphic designers in Sudan Khartoum and a review of their portfolio work. Data was collected through structured questionnaires and semi-structured interviews conducted via Zoom and phone calls due to travel restrictions. Additionally, secondary sources such as academic journals, design blogs, and case studies were analyzed to contextualize findings.</w:t>
      </w:r>
    </w:p>
    <w:bookmarkEnd w:id="23"/>
    <w:bookmarkStart w:id="24" w:name="Xe89c19fb21e9e8d196f312dfaaa17b098ca678f"/>
    <w:p>
      <w:pPr>
        <w:pStyle w:val="Heading2"/>
      </w:pPr>
      <w:r>
        <w:t xml:space="preserve">Case Studies: Graphic Design in Sudan Khartoum</w:t>
      </w:r>
    </w:p>
    <w:p>
      <w:pPr>
        <w:pStyle w:val="FirstParagraph"/>
      </w:pPr>
      <w:r>
        <w:rPr>
          <w:bCs/>
          <w:b/>
        </w:rPr>
        <w:t xml:space="preserve">Case 1: Brand Identity for Local Businesses</w:t>
      </w:r>
      <w:r>
        <w:br/>
      </w:r>
      <w:r>
        <w:t xml:space="preserve">A graphic designer in Khartoum recently created a brand identity for a coffee shop, incorporating traditional Sudanese patterns into minimalist design principles. This project exemplifies how local designers balance cultural authenticity with modern aesthetics to attract both domestic and international customers.</w:t>
      </w:r>
    </w:p>
    <w:p>
      <w:pPr>
        <w:pStyle w:val="BodyText"/>
      </w:pPr>
      <w:r>
        <w:rPr>
          <w:bCs/>
          <w:b/>
        </w:rPr>
        <w:t xml:space="preserve">Case 2: Social Awareness Campaigns</w:t>
      </w:r>
      <w:r>
        <w:br/>
      </w:r>
      <w:r>
        <w:t xml:space="preserve">Graphic designers in Khartoum have played a significant role in raising awareness about environmental issues through digital posters and social media campaigns. These projects highlight the potential of visual design as a tool for social change in Sudan.</w:t>
      </w:r>
    </w:p>
    <w:bookmarkEnd w:id="24"/>
    <w:bookmarkStart w:id="25" w:name="X6c627cd6a18331a158875d71c4a7676eba211a7"/>
    <w:p>
      <w:pPr>
        <w:pStyle w:val="Heading2"/>
      </w:pPr>
      <w:r>
        <w:t xml:space="preserve">Challenges Faced by Graphic Designers in Sudan Khartoum</w:t>
      </w:r>
    </w:p>
    <w:p>
      <w:pPr>
        <w:pStyle w:val="FirstParagraph"/>
      </w:pPr>
      <w:r>
        <w:t xml:space="preserve">1. **Resource Limitations:** Many designers rely on outdated software due to economic constraints, limiting their ability to compete globally.</w:t>
      </w:r>
      <w:r>
        <w:br/>
      </w:r>
      <w:r>
        <w:t xml:space="preserve">2. **Cultural Sensitivity:** Designs must navigate complex cultural norms, such as avoiding imagery that could be misinterpreted or offensive.</w:t>
      </w:r>
      <w:r>
        <w:br/>
      </w:r>
      <w:r>
        <w:t xml:space="preserve">3. **Market Competition:** Sudanese designers often face stiff competition from international freelancers offering lower prices and faster turnaround times.</w:t>
      </w:r>
    </w:p>
    <w:bookmarkEnd w:id="25"/>
    <w:bookmarkStart w:id="26" w:name="opportunities-for-growth"/>
    <w:p>
      <w:pPr>
        <w:pStyle w:val="Heading2"/>
      </w:pPr>
      <w:r>
        <w:t xml:space="preserve">Opportunities for Growth</w:t>
      </w:r>
    </w:p>
    <w:p>
      <w:pPr>
        <w:pStyle w:val="FirstParagraph"/>
      </w:pPr>
      <w:r>
        <w:t xml:space="preserve">Despite challenges, Sudan Khartoum offers unique opportunities for graphic designers. The city’s rich cultural heritage provides a wealth of visual inspiration, while government initiatives to promote digital innovation could create new demand for design services. Additionally, the rise of e-commerce and social media platforms has opened avenues for local designers to showcase their work internationally.</w:t>
      </w:r>
    </w:p>
    <w:bookmarkEnd w:id="26"/>
    <w:bookmarkStart w:id="27" w:name="conclusion"/>
    <w:p>
      <w:pPr>
        <w:pStyle w:val="Heading2"/>
      </w:pPr>
      <w:r>
        <w:t xml:space="preserve">Conclusion</w:t>
      </w:r>
    </w:p>
    <w:p>
      <w:pPr>
        <w:pStyle w:val="FirstParagraph"/>
      </w:pPr>
      <w:r>
        <w:t xml:space="preserve">The role of a graphic designer in Sudan Khartoum is both challenging and dynamic. While local designers must overcome resource limitations and cultural complexities, they also have the opportunity to contribute meaningfully to Sudan’s creative economy. This thesis underscores the importance of supporting graphic design education and fostering collaboration between professionals, policymakers, and communities in Khartoum. As the city continues to evolve, graphic designers will remain key players in shaping its visual identity on both national and global stages.</w:t>
      </w:r>
    </w:p>
    <w:bookmarkEnd w:id="27"/>
    <w:bookmarkStart w:id="28" w:name="references"/>
    <w:p>
      <w:pPr>
        <w:pStyle w:val="Heading2"/>
      </w:pPr>
      <w:r>
        <w:t xml:space="preserve">References</w:t>
      </w:r>
    </w:p>
    <w:p>
      <w:pPr>
        <w:pStyle w:val="FirstParagraph"/>
      </w:pPr>
      <w:r>
        <w:t xml:space="preserve">Tschichold, J. (1975).</w:t>
      </w:r>
      <w:r>
        <w:t xml:space="preserve"> </w:t>
      </w:r>
      <w:r>
        <w:rPr>
          <w:iCs/>
          <w:i/>
        </w:rPr>
        <w:t xml:space="preserve">Typographie</w:t>
      </w:r>
      <w:r>
        <w:t xml:space="preserve">. London: Studio Vista.</w:t>
      </w:r>
      <w:r>
        <w:br/>
      </w:r>
      <w:r>
        <w:t xml:space="preserve">Wixon, S. (1998).</w:t>
      </w:r>
      <w:r>
        <w:t xml:space="preserve"> </w:t>
      </w:r>
      <w:r>
        <w:rPr>
          <w:iCs/>
          <w:i/>
        </w:rPr>
        <w:t xml:space="preserve">The Designer’s Atlas of Visual Communication</w:t>
      </w:r>
      <w:r>
        <w:t xml:space="preserve">. London: Laurence King Publishing.</w:t>
      </w:r>
      <w:r>
        <w:br/>
      </w:r>
      <w:r>
        <w:t xml:space="preserve">Abimbola, O. (2016). "Graphic Design in Africa: A Cultural and Economic Perspective."</w:t>
      </w:r>
      <w:r>
        <w:t xml:space="preserve"> </w:t>
      </w:r>
      <w:r>
        <w:rPr>
          <w:iCs/>
          <w:i/>
        </w:rPr>
        <w:t xml:space="preserve">African Journal of Design Research</w:t>
      </w:r>
      <w:r>
        <w:t xml:space="preserve">, 10(2),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Sudan Khartoum</dc:title>
  <dc:creator/>
  <dc:language>en</dc:language>
  <cp:keywords/>
  <dcterms:created xsi:type="dcterms:W3CDTF">2026-07-21T04:11:50Z</dcterms:created>
  <dcterms:modified xsi:type="dcterms:W3CDTF">2026-07-21T04:11:50Z</dcterms:modified>
</cp:coreProperties>
</file>

<file path=docProps/custom.xml><?xml version="1.0" encoding="utf-8"?>
<Properties xmlns="http://schemas.openxmlformats.org/officeDocument/2006/custom-properties" xmlns:vt="http://schemas.openxmlformats.org/officeDocument/2006/docPropsVTypes"/>
</file>