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Birmingham,</w:t>
      </w:r>
      <w:r>
        <w:t xml:space="preserve"> </w:t>
      </w:r>
      <w:r>
        <w:t xml:space="preserve">United</w:t>
      </w:r>
      <w:r>
        <w:t xml:space="preserve"> </w:t>
      </w:r>
      <w:r>
        <w:t xml:space="preserve">Kingdom</w:t>
      </w:r>
    </w:p>
    <w:p>
      <w:pPr>
        <w:pStyle w:val="FirstParagraph"/>
      </w:pPr>
      <w:r>
        <w:t xml:space="preserve">```html</w:t>
      </w:r>
    </w:p>
    <w:bookmarkStart w:id="28" w:name="Xabf074cc749beb3fe599274c26ffebebafc01da"/>
    <w:p>
      <w:pPr>
        <w:pStyle w:val="Heading1"/>
      </w:pPr>
      <w:r>
        <w:t xml:space="preserve">Undergraduate Thesis: The Role of a Graphic Designer in the United Kingdom Birmingham</w:t>
      </w:r>
    </w:p>
    <w:bookmarkStart w:id="20" w:name="abstract"/>
    <w:p>
      <w:pPr>
        <w:pStyle w:val="Heading2"/>
      </w:pPr>
      <w:r>
        <w:t xml:space="preserve">Abstract</w:t>
      </w:r>
    </w:p>
    <w:p>
      <w:pPr>
        <w:pStyle w:val="FirstParagraph"/>
      </w:pPr>
      <w:r>
        <w:t xml:space="preserve">This undergraduate thesis explores the evolving role of a Graphic Designer within the creative industries of United Kingdom Birmingham. As a dynamic city with a rich cultural heritage and burgeoning tech sector, Birmingham presents unique opportunities and challenges for Graphic Designers. Through an analysis of local design practices, educational institutions, and industry trends, this study highlights how Graphic Designers in Birmingham navigate the intersection of tradition and innovation to meet the demands of both corporate clients and community-driven projects. By examining case studies from local businesses and creative hubs, this thesis underscores the importance of adaptability, cultural awareness, and technical proficiency in shaping a successful career as a Graphic Designer in Birmingham.</w:t>
      </w:r>
    </w:p>
    <w:bookmarkEnd w:id="20"/>
    <w:bookmarkStart w:id="21" w:name="introduction"/>
    <w:p>
      <w:pPr>
        <w:pStyle w:val="Heading2"/>
      </w:pPr>
      <w:r>
        <w:t xml:space="preserve">Introduction</w:t>
      </w:r>
    </w:p>
    <w:p>
      <w:pPr>
        <w:pStyle w:val="FirstParagraph"/>
      </w:pPr>
      <w:r>
        <w:t xml:space="preserve">The United Kingdom Birmingham is a hub of creativity and commerce, renowned for its diverse population and thriving creative industries. As part of the UK's "Creative Cities" initiative, Birmingham has been recognized for its commitment to fostering innovation in design, media, and technology. For Graphic Designers operating within this environment, the city offers a unique blend of historical influences and modern demands. This thesis investigates how Graphic Designers in Birmingham leverage their skills to contribute to both local and global markets while addressing the specific needs of businesses, cultural organizations, and educational institutions. The study also evaluates the role of undergraduate education in preparing future Graphic Designers for this dynamic landscape.</w:t>
      </w:r>
    </w:p>
    <w:bookmarkEnd w:id="21"/>
    <w:bookmarkStart w:id="22" w:name="Xcc0de489f690d187500690ababfd3fad21a85e5"/>
    <w:p>
      <w:pPr>
        <w:pStyle w:val="Heading2"/>
      </w:pPr>
      <w:r>
        <w:t xml:space="preserve">Literature Review: Graphic Design in a Global and Local Context</w:t>
      </w:r>
    </w:p>
    <w:p>
      <w:pPr>
        <w:pStyle w:val="FirstParagraph"/>
      </w:pPr>
      <w:r>
        <w:t xml:space="preserve">Graphic Design is a multidisciplinary field that combines visual communication, typography, color theory, and digital tools to convey messages effectively. In the United Kingdom, Graphic Design has evolved from traditional print media to encompass digital platforms such as websites, mobile apps, and social media. Birmingham's position as a major economic and cultural center in the UK makes it a microcosm of these global trends. Research by the Creative Industries Council (2023) highlights that cities like Birmingham are increasingly becoming epicenters for Graphic Design innovation due to their diverse populations and strong educational institutions.</w:t>
      </w:r>
    </w:p>
    <w:p>
      <w:pPr>
        <w:pStyle w:val="BodyText"/>
      </w:pPr>
      <w:r>
        <w:t xml:space="preserve">Local studies, such as those conducted by Birmingham City University's School of Art, Architecture &amp; Design, emphasize the importance of understanding regional identity in Graphic Design. For instance, a 2022 study on Birmingham-based design practices found that successful Graphic Designers in the city often integrate elements of multiculturalism and historical architecture into their work. This approach not only resonates with Birmingham's residents but also appeals to international audiences seeking authentic visual storytelling.</w:t>
      </w:r>
    </w:p>
    <w:bookmarkEnd w:id="22"/>
    <w:bookmarkStart w:id="23" w:name="Xd320c93752084a844c453c4b92397adc40ef471"/>
    <w:p>
      <w:pPr>
        <w:pStyle w:val="Heading2"/>
      </w:pPr>
      <w:r>
        <w:t xml:space="preserve">Methodology: Analyzing the Role of a Graphic Designer in Birmingham</w:t>
      </w:r>
    </w:p>
    <w:p>
      <w:pPr>
        <w:pStyle w:val="FirstParagraph"/>
      </w:pPr>
      <w:r>
        <w:t xml:space="preserve">This thesis employs a qualitative research methodology, combining case studies, interviews with local designers, and an analysis of educational programs in Birmingham. Data was collected from five Graphic Designers operating within the city’s creative sector, as well as from academic sources at institutions like The University of Birmingham and Coventry University. The study also examined the impact of digital tools such as Adobe Creative Suite and Figma on design workflows in Birmingham, with a focus on how these technologies have reshaped client expectations.</w:t>
      </w:r>
    </w:p>
    <w:bookmarkEnd w:id="23"/>
    <w:bookmarkStart w:id="24" w:name="X39682751a4161ad72285ccbdafe2c5efa607cd3"/>
    <w:p>
      <w:pPr>
        <w:pStyle w:val="Heading2"/>
      </w:pPr>
      <w:r>
        <w:t xml:space="preserve">Case Study: Graphic Design in Birmingham’s Creative Sector</w:t>
      </w:r>
    </w:p>
    <w:p>
      <w:pPr>
        <w:pStyle w:val="FirstParagraph"/>
      </w:pPr>
      <w:r>
        <w:t xml:space="preserve">Birmingham’s creative sector is a testament to the adaptability of Graphic Designers. One notable example is the branding work of local agency</w:t>
      </w:r>
      <w:r>
        <w:t xml:space="preserve"> </w:t>
      </w:r>
      <w:r>
        <w:rPr>
          <w:iCs/>
          <w:i/>
        </w:rPr>
        <w:t xml:space="preserve">Purple Monkey Designs</w:t>
      </w:r>
      <w:r>
        <w:t xml:space="preserve">, which has created visual identities for businesses ranging from independent cafes to multinational corporations. Their approach emphasizes minimalism and cultural relevance, reflecting Birmingham’s status as a melting pot of traditions and modernity.</w:t>
      </w:r>
    </w:p>
    <w:p>
      <w:pPr>
        <w:pStyle w:val="BodyText"/>
      </w:pPr>
      <w:r>
        <w:t xml:space="preserve">Another case study involves the Birmingham Museum &amp; Art Gallery, where Graphic Designers have collaborated with curators to design exhibits that blend historical narratives with interactive digital displays. This project highlights the interdisciplinary nature of Graphic Design and its potential to enhance public engagement in educational settings.</w:t>
      </w:r>
    </w:p>
    <w:bookmarkEnd w:id="24"/>
    <w:bookmarkStart w:id="25" w:name="X495a24c7277c717dbe01a6250b445c34d13c737"/>
    <w:p>
      <w:pPr>
        <w:pStyle w:val="Heading2"/>
      </w:pPr>
      <w:r>
        <w:t xml:space="preserve">Challenges and Opportunities for Graphic Designers in Birmingham</w:t>
      </w:r>
    </w:p>
    <w:p>
      <w:pPr>
        <w:pStyle w:val="FirstParagraph"/>
      </w:pPr>
      <w:r>
        <w:t xml:space="preserve">Graphic Designers in Birmingham face both challenges and opportunities shaped by the city’s economic dynamics. Rapid urban development has increased demand for branding, wayfinding systems, and digital content creation. However, competition is fierce, with many freelancers vying for contracts in a saturated market. Additionally, the need to balance client budgets with creative visions often requires designers to negotiate compromises.</w:t>
      </w:r>
    </w:p>
    <w:p>
      <w:pPr>
        <w:pStyle w:val="BodyText"/>
      </w:pPr>
      <w:r>
        <w:t xml:space="preserve">Opportunities abound in Birmingham’s tech startup scene and its growing focus on sustainability. For example, eco-conscious design projects—such as packaging solutions for green businesses—are gaining traction. Universities in Birmingham also play a pivotal role by offering specialized courses in UX/UI design and augmented reality (AR), equipping students with skills relevant to emerging industries.</w:t>
      </w:r>
    </w:p>
    <w:bookmarkEnd w:id="25"/>
    <w:bookmarkStart w:id="26" w:name="Xcdf82b68424057b0c89a4e6ba4a9b3d60f5ee66"/>
    <w:p>
      <w:pPr>
        <w:pStyle w:val="Heading2"/>
      </w:pPr>
      <w:r>
        <w:t xml:space="preserve">Undergraduate Education and Professional Development</w:t>
      </w:r>
    </w:p>
    <w:p>
      <w:pPr>
        <w:pStyle w:val="FirstParagraph"/>
      </w:pPr>
      <w:r>
        <w:t xml:space="preserve">Birmingham’s universities, including the University of Birmingham and Birmingham City University, offer robust undergraduate programs in Graphic Design. These programs emphasize both technical training and critical thinking, preparing students to address real-world challenges. A 2021 report by the Higher Education Statistics Agency (HESA) noted that graduates from these institutions often secure employment in media agencies, advertising firms, or freelance roles within the city.</w:t>
      </w:r>
    </w:p>
    <w:p>
      <w:pPr>
        <w:pStyle w:val="BodyText"/>
      </w:pPr>
      <w:r>
        <w:t xml:space="preserve">However, there is a growing need for curricula to incorporate skills such as data visualization and cross-cultural communication. As Birmingham’s population becomes increasingly diverse, Graphic Designers must learn to create inclusive visuals that resonate with a broad audience. Collaborations between educational institutions and local industries could further bridge the gap between academic training and professional practice.</w:t>
      </w:r>
    </w:p>
    <w:bookmarkEnd w:id="26"/>
    <w:bookmarkStart w:id="27" w:name="conclusion"/>
    <w:p>
      <w:pPr>
        <w:pStyle w:val="Heading2"/>
      </w:pPr>
      <w:r>
        <w:t xml:space="preserve">Conclusion</w:t>
      </w:r>
    </w:p>
    <w:p>
      <w:pPr>
        <w:pStyle w:val="FirstParagraph"/>
      </w:pPr>
      <w:r>
        <w:t xml:space="preserve">This undergraduate thesis has explored the multifaceted role of a Graphic Designer in the United Kingdom Birmingham, emphasizing the interplay between cultural diversity, technological innovation, and educational excellence. The city’s unique position as a hub for creative industries offers both challenges and opportunities for designers navigating a rapidly evolving field. By integrating local traditions with global trends, Graphic Designers in Birmingham are poised to make significant contributions to visual communication on regional and international levels. Future research could further investigate the impact of AI-driven design tools on the profession or explore how Graphic Design can support Birmingham’s sustainable development goals.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Birmingham, United Kingdom</dc:title>
  <dc:creator/>
  <dc:language>en</dc:language>
  <cp:keywords/>
  <dcterms:created xsi:type="dcterms:W3CDTF">2026-07-21T03:17:50Z</dcterms:created>
  <dcterms:modified xsi:type="dcterms:W3CDTF">2026-07-21T03:17:50Z</dcterms:modified>
</cp:coreProperties>
</file>

<file path=docProps/custom.xml><?xml version="1.0" encoding="utf-8"?>
<Properties xmlns="http://schemas.openxmlformats.org/officeDocument/2006/custom-properties" xmlns:vt="http://schemas.openxmlformats.org/officeDocument/2006/docPropsVTypes"/>
</file>