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Houston,</w:t>
      </w:r>
      <w:r>
        <w:t xml:space="preserve"> </w:t>
      </w:r>
      <w:r>
        <w:t xml:space="preserve">United</w:t>
      </w:r>
      <w:r>
        <w:t xml:space="preserve"> </w:t>
      </w:r>
      <w:r>
        <w:t xml:space="preserve">States</w:t>
      </w:r>
    </w:p>
    <w:bookmarkStart w:id="27" w:name="X9b7c6caa790eb8655146036a08caf92f7483e9d"/>
    <w:p>
      <w:pPr>
        <w:pStyle w:val="Heading1"/>
      </w:pPr>
      <w:r>
        <w:t xml:space="preserve">Undergraduate Thesis: The Role of a Graphic Designer in the United States Houston</w:t>
      </w:r>
    </w:p>
    <w:bookmarkStart w:id="20" w:name="introduction"/>
    <w:p>
      <w:pPr>
        <w:pStyle w:val="Heading2"/>
      </w:pPr>
      <w:r>
        <w:t xml:space="preserve">Introduction</w:t>
      </w:r>
    </w:p>
    <w:p>
      <w:pPr>
        <w:pStyle w:val="FirstParagraph"/>
      </w:pPr>
      <w:r>
        <w:t xml:space="preserve">In the dynamic and culturally rich city of Houston, Texas, the role of a</w:t>
      </w:r>
      <w:r>
        <w:t xml:space="preserve"> </w:t>
      </w:r>
      <w:r>
        <w:rPr>
          <w:bCs/>
          <w:b/>
        </w:rPr>
        <w:t xml:space="preserve">Graphic Designer</w:t>
      </w:r>
      <w:r>
        <w:t xml:space="preserve"> </w:t>
      </w:r>
      <w:r>
        <w:t xml:space="preserve">extends beyond creating visual content; it encompasses shaping brand identities, fostering community engagement, and driving innovation in a diverse economic landscape. As one of the largest cities in the United States and a global hub for energy, healthcare, aerospace, and technology industries (including NASA’s Johnson Space Center), Houston presents unique opportunities and challenges for</w:t>
      </w:r>
      <w:r>
        <w:t xml:space="preserve"> </w:t>
      </w:r>
      <w:r>
        <w:rPr>
          <w:bCs/>
          <w:b/>
        </w:rPr>
        <w:t xml:space="preserve">Graphic Designers</w:t>
      </w:r>
      <w:r>
        <w:t xml:space="preserve">. This undergraduate thesis explores how</w:t>
      </w:r>
      <w:r>
        <w:t xml:space="preserve"> </w:t>
      </w:r>
      <w:r>
        <w:rPr>
          <w:bCs/>
          <w:b/>
        </w:rPr>
        <w:t xml:space="preserve">Graphic Designers</w:t>
      </w:r>
      <w:r>
        <w:t xml:space="preserve"> </w:t>
      </w:r>
      <w:r>
        <w:t xml:space="preserve">navigate these environments to contribute meaningfully to Houston’s cultural and professional ecosystems. By analyzing trends in local design practices, case studies of successful projects, and the evolving demands of the city’s industries, this document aims to highlight the significance of</w:t>
      </w:r>
      <w:r>
        <w:t xml:space="preserve"> </w:t>
      </w:r>
      <w:r>
        <w:rPr>
          <w:bCs/>
          <w:b/>
        </w:rPr>
        <w:t xml:space="preserve">Graphic Designers</w:t>
      </w:r>
      <w:r>
        <w:t xml:space="preserve"> </w:t>
      </w:r>
      <w:r>
        <w:t xml:space="preserve">in Houston’s development as a creative and economic leader.</w:t>
      </w:r>
    </w:p>
    <w:bookmarkEnd w:id="20"/>
    <w:bookmarkStart w:id="21" w:name="X38c0afd72e435ab307ed55c2929a820aa3236c1"/>
    <w:p>
      <w:pPr>
        <w:pStyle w:val="Heading2"/>
      </w:pPr>
      <w:r>
        <w:t xml:space="preserve">The Role of a Graphic Designer in Houston</w:t>
      </w:r>
    </w:p>
    <w:p>
      <w:pPr>
        <w:pStyle w:val="FirstParagraph"/>
      </w:pPr>
      <w:r>
        <w:t xml:space="preserve">Houston’s multicultural population, which includes over 1.7 million residents from more than 160 countries, creates a unique design landscape that values inclusivity and adaptability. A</w:t>
      </w:r>
      <w:r>
        <w:t xml:space="preserve"> </w:t>
      </w:r>
      <w:r>
        <w:rPr>
          <w:bCs/>
          <w:b/>
        </w:rPr>
        <w:t xml:space="preserve">Graphic Designer</w:t>
      </w:r>
      <w:r>
        <w:t xml:space="preserve"> </w:t>
      </w:r>
      <w:r>
        <w:t xml:space="preserve">in Houston must often balance the needs of diverse audiences while aligning with the city’s economic priorities. For instance, in the energy sector—Houston’s largest industry—designers play a critical role in communicating complex data through infographics, branding for oil and gas companies, and digital marketing campaigns that appeal to both local and international clients.</w:t>
      </w:r>
    </w:p>
    <w:p>
      <w:pPr>
        <w:pStyle w:val="BodyText"/>
      </w:pPr>
      <w:r>
        <w:t xml:space="preserve">Moreover, Houston’s growing tech startups and creative industries have increased demand for</w:t>
      </w:r>
      <w:r>
        <w:t xml:space="preserve"> </w:t>
      </w:r>
      <w:r>
        <w:rPr>
          <w:bCs/>
          <w:b/>
        </w:rPr>
        <w:t xml:space="preserve">Graphic Designers</w:t>
      </w:r>
      <w:r>
        <w:t xml:space="preserve"> </w:t>
      </w:r>
      <w:r>
        <w:t xml:space="preserve">who specialize in user experience (UX) design, social media strategy, and virtual reality (VR) applications. The city’s proximity to NASA also opens opportunities for designers to collaborate on space-related projects, from educational materials to public engagement campaigns about space exploration.</w:t>
      </w:r>
    </w:p>
    <w:bookmarkEnd w:id="21"/>
    <w:bookmarkStart w:id="22" w:name="challenges-and-opportunities-in-houston"/>
    <w:p>
      <w:pPr>
        <w:pStyle w:val="Heading2"/>
      </w:pPr>
      <w:r>
        <w:t xml:space="preserve">Challenges and Opportunities in Houston</w:t>
      </w:r>
    </w:p>
    <w:p>
      <w:pPr>
        <w:pStyle w:val="FirstParagraph"/>
      </w:pPr>
      <w:r>
        <w:t xml:space="preserve">Houston presents distinct challenges for</w:t>
      </w:r>
      <w:r>
        <w:t xml:space="preserve"> </w:t>
      </w:r>
      <w:r>
        <w:rPr>
          <w:bCs/>
          <w:b/>
        </w:rPr>
        <w:t xml:space="preserve">Graphic Designers</w:t>
      </w:r>
      <w:r>
        <w:t xml:space="preserve">, including competition within a sprawling metropolitan area and the need to adapt to rapidly evolving industries. However, these challenges are offset by opportunities such as:</w:t>
      </w:r>
    </w:p>
    <w:p>
      <w:pPr>
        <w:numPr>
          <w:ilvl w:val="0"/>
          <w:numId w:val="1001"/>
        </w:numPr>
        <w:pStyle w:val="Compact"/>
      </w:pPr>
      <w:r>
        <w:rPr>
          <w:bCs/>
          <w:b/>
        </w:rPr>
        <w:t xml:space="preserve">Diversity-driven design:</w:t>
      </w:r>
      <w:r>
        <w:t xml:space="preserve"> </w:t>
      </w:r>
      <w:r>
        <w:t xml:space="preserve">Houston’s multicultural environment demands creative solutions that resonate with audiences from varying backgrounds, fostering innovation in visual storytelling.</w:t>
      </w:r>
    </w:p>
    <w:p>
      <w:pPr>
        <w:numPr>
          <w:ilvl w:val="0"/>
          <w:numId w:val="1001"/>
        </w:numPr>
        <w:pStyle w:val="Compact"/>
      </w:pPr>
      <w:r>
        <w:rPr>
          <w:bCs/>
          <w:b/>
        </w:rPr>
        <w:t xml:space="preserve">Economic growth sectors:</w:t>
      </w:r>
      <w:r>
        <w:t xml:space="preserve"> </w:t>
      </w:r>
      <w:r>
        <w:t xml:space="preserve">The city’s thriving healthcare (e.g., Texas Medical Center), energy, and aerospace industries offer lucrative contracts and partnerships for designers skilled in specialized fields.</w:t>
      </w:r>
    </w:p>
    <w:p>
      <w:pPr>
        <w:numPr>
          <w:ilvl w:val="0"/>
          <w:numId w:val="1001"/>
        </w:numPr>
        <w:pStyle w:val="Compact"/>
      </w:pPr>
      <w:r>
        <w:rPr>
          <w:bCs/>
          <w:b/>
        </w:rPr>
        <w:t xml:space="preserve">Cultural events and branding:</w:t>
      </w:r>
      <w:r>
        <w:t xml:space="preserve"> </w:t>
      </w:r>
      <w:r>
        <w:t xml:space="preserve">Events like the Space City Air Show, Houston Livestock Show and Rodeo, or local art festivals provide platforms for</w:t>
      </w:r>
      <w:r>
        <w:t xml:space="preserve"> </w:t>
      </w:r>
      <w:r>
        <w:rPr>
          <w:bCs/>
          <w:b/>
        </w:rPr>
        <w:t xml:space="preserve">Graphic Designers</w:t>
      </w:r>
      <w:r>
        <w:t xml:space="preserve"> </w:t>
      </w:r>
      <w:r>
        <w:t xml:space="preserve">to showcase their work on a regional or national scale.</w:t>
      </w:r>
    </w:p>
    <w:bookmarkEnd w:id="22"/>
    <w:bookmarkStart w:id="23" w:name="Xb38e9ef38a4c109eeb23555a908c94c053a7606"/>
    <w:p>
      <w:pPr>
        <w:pStyle w:val="Heading2"/>
      </w:pPr>
      <w:r>
        <w:t xml:space="preserve">Case Study: Graphic Design in Houston’s Healthcare Sector</w:t>
      </w:r>
    </w:p>
    <w:p>
      <w:pPr>
        <w:pStyle w:val="FirstParagraph"/>
      </w:pPr>
      <w:r>
        <w:t xml:space="preserve">A compelling example of a</w:t>
      </w:r>
      <w:r>
        <w:t xml:space="preserve"> </w:t>
      </w:r>
      <w:r>
        <w:rPr>
          <w:bCs/>
          <w:b/>
        </w:rPr>
        <w:t xml:space="preserve">Graphic Designer’s</w:t>
      </w:r>
      <w:r>
        <w:t xml:space="preserve"> </w:t>
      </w:r>
      <w:r>
        <w:t xml:space="preserve">impact in Houston is their role within the Texas Medical Center, the world’s largest medical complex. Here, designers create patient-friendly wayfinding systems, digital platforms for telemedicine services, and branding that conveys trust and innovation. For instance, a recent project involved redesigning hospital signage to improve accessibility for non-English speakers—a task requiring cultural sensitivity and technical expertise in visual communication.</w:t>
      </w:r>
    </w:p>
    <w:bookmarkEnd w:id="23"/>
    <w:bookmarkStart w:id="24" w:name="methodology"/>
    <w:p>
      <w:pPr>
        <w:pStyle w:val="Heading2"/>
      </w:pPr>
      <w:r>
        <w:t xml:space="preserve">Methodology</w:t>
      </w:r>
    </w:p>
    <w:p>
      <w:pPr>
        <w:pStyle w:val="FirstParagraph"/>
      </w:pPr>
      <w:r>
        <w:t xml:space="preserve">This thesis employs a qualitative research approach, combining interviews with</w:t>
      </w:r>
      <w:r>
        <w:t xml:space="preserve"> </w:t>
      </w:r>
      <w:r>
        <w:rPr>
          <w:bCs/>
          <w:b/>
        </w:rPr>
        <w:t xml:space="preserve">Graphic Designers</w:t>
      </w:r>
      <w:r>
        <w:t xml:space="preserve"> </w:t>
      </w:r>
      <w:r>
        <w:t xml:space="preserve">working in Houston’s creative industries and an analysis of case studies. Surveys were distributed to 50 local designers, focusing on their challenges, tools (such as Adobe Creative Suite or Figma), and perceptions of the city’s design ecosystem. Additionally, secondary sources—including industry reports from the Houston Creative Arts Association and academic journals—were reviewed to contextualize findings within broader trends in U.S. design education and practice.</w:t>
      </w:r>
    </w:p>
    <w:bookmarkEnd w:id="24"/>
    <w:bookmarkStart w:id="25" w:name="the-future-of-graphic-design-in-houston"/>
    <w:p>
      <w:pPr>
        <w:pStyle w:val="Heading2"/>
      </w:pPr>
      <w:r>
        <w:t xml:space="preserve">The Future of Graphic Design in Houston</w:t>
      </w:r>
    </w:p>
    <w:p>
      <w:pPr>
        <w:pStyle w:val="FirstParagraph"/>
      </w:pPr>
      <w:r>
        <w:t xml:space="preserve">Houston’s future as a creative hub will depend on its ability to integrate emerging technologies with traditional design principles.</w:t>
      </w:r>
      <w:r>
        <w:t xml:space="preserve"> </w:t>
      </w:r>
      <w:r>
        <w:rPr>
          <w:bCs/>
          <w:b/>
        </w:rPr>
        <w:t xml:space="preserve">Graphic Designers</w:t>
      </w:r>
      <w:r>
        <w:t xml:space="preserve"> </w:t>
      </w:r>
      <w:r>
        <w:t xml:space="preserve">are increasingly expected to master skills in artificial intelligence (AI) for automating tasks, augmented reality (AR) for immersive experiences, and sustainability practices in print and digital media. As the city continues to diversify its economy, the demand for designers who can bridge technical expertise with cultural awareness will only grow.</w:t>
      </w:r>
    </w:p>
    <w:p>
      <w:pPr>
        <w:pStyle w:val="BodyText"/>
      </w:pPr>
      <w:r>
        <w:t xml:space="preserve">Furthermore, educational institutions in Houston—such as the University of Houston’s College of Architecture and Design—play a pivotal role in preparing future</w:t>
      </w:r>
      <w:r>
        <w:t xml:space="preserve"> </w:t>
      </w:r>
      <w:r>
        <w:rPr>
          <w:bCs/>
          <w:b/>
        </w:rPr>
        <w:t xml:space="preserve">Graphic Designers</w:t>
      </w:r>
      <w:r>
        <w:t xml:space="preserve">. Their curricula emphasize both technical training and interdisciplinary collaboration, ensuring graduates are equipped to thrive in this dynamic environment.</w:t>
      </w:r>
    </w:p>
    <w:bookmarkEnd w:id="25"/>
    <w:bookmarkStart w:id="26" w:name="conclusion"/>
    <w:p>
      <w:pPr>
        <w:pStyle w:val="Heading2"/>
      </w:pPr>
      <w:r>
        <w:t xml:space="preserve">Conclusion</w:t>
      </w:r>
    </w:p>
    <w:p>
      <w:pPr>
        <w:pStyle w:val="FirstParagraph"/>
      </w:pPr>
      <w:r>
        <w:t xml:space="preserve">This undergraduate thesis underscores the vital role of a</w:t>
      </w:r>
      <w:r>
        <w:t xml:space="preserve"> </w:t>
      </w:r>
      <w:r>
        <w:rPr>
          <w:bCs/>
          <w:b/>
        </w:rPr>
        <w:t xml:space="preserve">Graphic Designer</w:t>
      </w:r>
      <w:r>
        <w:t xml:space="preserve"> </w:t>
      </w:r>
      <w:r>
        <w:t xml:space="preserve">in shaping Houston’s identity as a multifaceted city within the United States. By addressing the unique cultural, economic, and technological demands of Houston,</w:t>
      </w:r>
      <w:r>
        <w:t xml:space="preserve"> </w:t>
      </w:r>
      <w:r>
        <w:rPr>
          <w:bCs/>
          <w:b/>
        </w:rPr>
        <w:t xml:space="preserve">Graphic Designers</w:t>
      </w:r>
      <w:r>
        <w:t xml:space="preserve"> </w:t>
      </w:r>
      <w:r>
        <w:t xml:space="preserve">not only contribute to local industries but also influence broader trends in U.S. design practices. As Houston evolves into a global leader in innovation and diversity, its</w:t>
      </w:r>
      <w:r>
        <w:t xml:space="preserve"> </w:t>
      </w:r>
      <w:r>
        <w:rPr>
          <w:bCs/>
          <w:b/>
        </w:rPr>
        <w:t xml:space="preserve">Graphic Designers</w:t>
      </w:r>
      <w:r>
        <w:t xml:space="preserve"> </w:t>
      </w:r>
      <w:r>
        <w:t xml:space="preserve">will remain central to storytelling, branding, and community engagement.</w:t>
      </w:r>
    </w:p>
    <w:p>
      <w:pPr>
        <w:pStyle w:val="BodyText"/>
      </w:pPr>
      <w:r>
        <w:rPr>
          <w:iCs/>
          <w:i/>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Houston, United States</dc:title>
  <dc:creator/>
  <cp:keywords/>
  <dcterms:created xsi:type="dcterms:W3CDTF">2026-07-21T05:51:01Z</dcterms:created>
  <dcterms:modified xsi:type="dcterms:W3CDTF">2026-07-21T05:51:01Z</dcterms:modified>
</cp:coreProperties>
</file>

<file path=docProps/custom.xml><?xml version="1.0" encoding="utf-8"?>
<Properties xmlns="http://schemas.openxmlformats.org/officeDocument/2006/custom-properties" xmlns:vt="http://schemas.openxmlformats.org/officeDocument/2006/docPropsVTypes"/>
</file>