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024fe79a51882d129713ec6dad2cad1f3574142"/>
    <w:p>
      <w:pPr>
        <w:pStyle w:val="Heading1"/>
      </w:pPr>
      <w:r>
        <w:t xml:space="preserve">An Undergraduate Thesis on the Role of Graphic Designers in Vietnam Ho Chi Minh City</w:t>
      </w:r>
    </w:p>
    <w:bookmarkStart w:id="20" w:name="abstract"/>
    <w:p>
      <w:pPr>
        <w:pStyle w:val="Heading2"/>
      </w:pPr>
      <w:r>
        <w:t xml:space="preserve">Abstract</w:t>
      </w:r>
    </w:p>
    <w:p>
      <w:pPr>
        <w:pStyle w:val="FirstParagraph"/>
      </w:pPr>
      <w:r>
        <w:t xml:space="preserve">This undergraduate thesis explores the evolving role of graphic designers in Vietnam’s Ho Chi Minh City, a dynamic hub for creative industries. The study examines how graphic designers adapt to local cultural contexts, technological advancements, and global trends while meeting the demands of clients in sectors such as advertising, technology startups, and tourism. By analyzing case studies and surveys conducted among professionals in HCMC (Ho Chi Minh City), this thesis highlights the challenges and opportunities faced by graphic designers in a rapidly growing urban environment. The research underscores the importance of balancing traditional Vietnamese aesthetics with modern design practices to create visually compelling work that resonates with both local and international audiences. This study serves as a foundation for future academic inquiry into the intersection of graphic design, cultural identity, and innovation in Southeast Asia.</w:t>
      </w:r>
    </w:p>
    <w:bookmarkEnd w:id="20"/>
    <w:bookmarkStart w:id="21" w:name="introduction"/>
    <w:p>
      <w:pPr>
        <w:pStyle w:val="Heading2"/>
      </w:pPr>
      <w:r>
        <w:t xml:space="preserve">Introduction</w:t>
      </w:r>
    </w:p>
    <w:p>
      <w:pPr>
        <w:pStyle w:val="FirstParagraph"/>
      </w:pPr>
      <w:r>
        <w:t xml:space="preserve">Graphic design has become an essential component of modern business and communication strategies, particularly in urban centers like Ho Chi Minh City (HCMC), Vietnam. As the economic and cultural heart of Southeast Asia, HCMC is home to a diverse range of industries, from technology and fashion to education and media. This thesis investigates how graphic designers in HCMC navigate the unique demands of this city while contributing to its creative economy. The research focuses on three key areas:</w:t>
      </w:r>
    </w:p>
    <w:p>
      <w:pPr>
        <w:pStyle w:val="BodyText"/>
      </w:pPr>
      <w:r>
        <w:t xml:space="preserve">The influence of Vietnamese cultural heritage on design practices.</w:t>
      </w:r>
    </w:p>
    <w:p>
      <w:pPr>
        <w:pStyle w:val="BodyText"/>
      </w:pPr>
      <w:r>
        <w:t xml:space="preserve">The integration of digital tools and global trends in local projects.</w:t>
      </w:r>
    </w:p>
    <w:p>
      <w:pPr>
        <w:pStyle w:val="BodyText"/>
      </w:pPr>
      <w:r>
        <w:t xml:space="preserve">The challenges posed by competition, client expectations, and evolving market dynamics.</w:t>
      </w:r>
    </w:p>
    <w:p>
      <w:pPr>
        <w:pStyle w:val="BodyText"/>
      </w:pPr>
      <w:r>
        <w:t xml:space="preserve">HCMC’s position as a gateway to Southeast Asia has made it a focal point for international businesses seeking to establish a presence in the region. Graphic designers here must not only master technical skills but also understand the nuances of Vietnamese culture, including visual symbols, color symbolism (e.g., red and gold for prosperity), and storytelling traditions. This thesis argues that successful graphic design in HCMC requires a dual approach: respecting local context while embracing innovation to stay competitive in a globalized market.</w:t>
      </w:r>
    </w:p>
    <w:bookmarkEnd w:id="21"/>
    <w:bookmarkStart w:id="22" w:name="literature-review"/>
    <w:p>
      <w:pPr>
        <w:pStyle w:val="Heading2"/>
      </w:pPr>
      <w:r>
        <w:t xml:space="preserve">Literature Review</w:t>
      </w:r>
    </w:p>
    <w:p>
      <w:pPr>
        <w:pStyle w:val="FirstParagraph"/>
      </w:pPr>
      <w:r>
        <w:t xml:space="preserve">Existing research on graphic design in Vietnam highlights the country’s growing creative sector, driven by digitalization and urbanization. Studies by authors such as Nguyen (2018) and Tran (2020) emphasize the role of graphic designers in promoting Vietnamese culture through branding, packaging, and digital media. These works note that while international influences shape design trends in HCMC, there is a strong emphasis on preserving traditional elements like calligraphy, textile patterns (e.g., Ao Dai motifs), and folklore.</w:t>
      </w:r>
    </w:p>
    <w:p>
      <w:pPr>
        <w:pStyle w:val="BodyText"/>
      </w:pPr>
      <w:r>
        <w:t xml:space="preserve">Technological advancements have further transformed the field. Tools such as Adobe Creative Suite, Canva, and AI-driven design platforms are now widely used by HCMC-based designers. According to a 2021 report by the Vietnam Chamber of Commerce and Industry (VCCI), over 70% of graphic design agencies in HCMC incorporate digital tools into their workflows. However, challenges persist, including a shortage of skilled professionals and the pressure to produce high-quality work under tight deadlines.</w:t>
      </w:r>
    </w:p>
    <w:bookmarkEnd w:id="22"/>
    <w:bookmarkStart w:id="23" w:name="methodology"/>
    <w:p>
      <w:pPr>
        <w:pStyle w:val="Heading2"/>
      </w:pPr>
      <w:r>
        <w:t xml:space="preserve">Methodology</w:t>
      </w:r>
    </w:p>
    <w:p>
      <w:pPr>
        <w:pStyle w:val="FirstParagraph"/>
      </w:pPr>
      <w:r>
        <w:t xml:space="preserve">This undergraduate thesis employs a mixed-methods approach to gather insights about graphic designers in HCMC. Primary data was collected through semi-structured interviews with 15 professionals working in advertising agencies, freelance platforms, and tech startups. Secondary data includes case studies of notable design projects, industry reports from the Vietnam Advertising Association (VAA), and academic articles on design practices in Asia.</w:t>
      </w:r>
    </w:p>
    <w:p>
      <w:pPr>
        <w:pStyle w:val="BodyText"/>
      </w:pPr>
      <w:r>
        <w:t xml:space="preserve">The study focuses on HCMC due to its concentration of creative talent and businesses. Interviews were conducted in both Vietnamese and English to accommodate participants’ language preferences. Thematic analysis was used to identify patterns related to cultural adaptation, technological integration, and professional challenges.</w:t>
      </w:r>
    </w:p>
    <w:bookmarkEnd w:id="23"/>
    <w:bookmarkStart w:id="24" w:name="findings"/>
    <w:p>
      <w:pPr>
        <w:pStyle w:val="Heading2"/>
      </w:pPr>
      <w:r>
        <w:t xml:space="preserve">Findings</w:t>
      </w:r>
    </w:p>
    <w:p>
      <w:pPr>
        <w:pStyle w:val="FirstParagraph"/>
      </w:pPr>
      <w:r>
        <w:t xml:space="preserve">The research reveals several key trends:</w:t>
      </w:r>
    </w:p>
    <w:p>
      <w:pPr>
        <w:pStyle w:val="BodyText"/>
      </w:pPr>
      <w:r>
        <w:t xml:space="preserve">Graphic designers in HCMC frequently blend traditional motifs with modern minimalism to appeal to both local and international clients.</w:t>
      </w:r>
    </w:p>
    <w:p>
      <w:pPr>
        <w:pStyle w:val="BodyText"/>
      </w:pPr>
      <w:r>
        <w:t xml:space="preserve">Digital tools have democratized design, allowing freelancers to compete globally but also intensifying competition within the city.</w:t>
      </w:r>
    </w:p>
    <w:p>
      <w:pPr>
        <w:pStyle w:val="BodyText"/>
      </w:pPr>
      <w:r>
        <w:t xml:space="preserve">Cultural sensitivity is critical; for instance, avoiding color combinations that may be perceived as inappropriate (e.g., black in certain contexts).</w:t>
      </w:r>
    </w:p>
    <w:p>
      <w:pPr>
        <w:pStyle w:val="BodyText"/>
      </w:pPr>
      <w:r>
        <w:t xml:space="preserve">Participants emphasized the importance of understanding Vietnamese consumer behavior. For example, social media trends like Instagram and TikTok influence design aesthetics for younger audiences. Additionally, clients often request designs that reflect Vietnam’s rapid modernization while respecting its heritage.</w:t>
      </w:r>
    </w:p>
    <w:bookmarkEnd w:id="24"/>
    <w:bookmarkStart w:id="25" w:name="discussion"/>
    <w:p>
      <w:pPr>
        <w:pStyle w:val="Heading2"/>
      </w:pPr>
      <w:r>
        <w:t xml:space="preserve">Discussion</w:t>
      </w:r>
    </w:p>
    <w:p>
      <w:pPr>
        <w:pStyle w:val="FirstParagraph"/>
      </w:pPr>
      <w:r>
        <w:t xml:space="preserve">The findings suggest that graphic designers in HCMC are at the forefront of a cultural and technological shift. Their work reflects the city’s dual identity: a traditional society rapidly embracing modernity. This duality presents both opportunities and challenges. On one hand, designers can leverage Vietnam’s unique cultural assets to create distinctive branding. On the other hand, they must navigate complex client expectations that sometimes conflict with creative integrity.</w:t>
      </w:r>
    </w:p>
    <w:p>
      <w:pPr>
        <w:pStyle w:val="BodyText"/>
      </w:pPr>
      <w:r>
        <w:t xml:space="preserve">Moreover, the rise of remote work and freelancing platforms has expanded access to global markets but also increased competition among HCMC-based designers. This thesis argues that collaboration between local designers and international experts could foster innovation while preserving cultural authenticity.</w:t>
      </w:r>
    </w:p>
    <w:bookmarkEnd w:id="25"/>
    <w:bookmarkStart w:id="26" w:name="conclusion"/>
    <w:p>
      <w:pPr>
        <w:pStyle w:val="Heading2"/>
      </w:pPr>
      <w:r>
        <w:t xml:space="preserve">Conclusion</w:t>
      </w:r>
    </w:p>
    <w:p>
      <w:pPr>
        <w:pStyle w:val="FirstParagraph"/>
      </w:pPr>
      <w:r>
        <w:t xml:space="preserve">In conclusion, this undergraduate thesis highlights the critical role of graphic designers in Vietnam’s Ho Chi Minh City as they navigate the intersection of tradition, technology, and global trends. The study demonstrates that successful design in HCMC requires a deep understanding of cultural context, adaptability to technological change, and resilience in a competitive market. Future research could explore the impact of AI on design education or the role of sustainability in Vietnamese graphic design practices.</w:t>
      </w:r>
    </w:p>
    <w:p>
      <w:pPr>
        <w:pStyle w:val="BodyText"/>
      </w:pPr>
      <w:r>
        <w:t xml:space="preserve">For students and professionals alike, this thesis provides insights into the dynamic landscape of graphic design in HCMC and underscores the need for continuous learning to thrive in an ever-evolving creative industry.</w:t>
      </w:r>
    </w:p>
    <w:bookmarkEnd w:id="26"/>
    <w:p>
      <w:pPr>
        <w:pStyle w:val="BodyText"/>
      </w:pPr>
      <w:r>
        <w:t xml:space="preserve">© 2023 Undergraduate Thesis on Graphic Designers in Vietnam Ho Chi Minh City. All rights reserved.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Graphic Designers in Vietnam Ho Chi Minh City</dc:title>
  <dc:creator/>
  <dc:language>en</dc:language>
  <cp:keywords/>
  <dcterms:created xsi:type="dcterms:W3CDTF">2026-07-24T00:03:11Z</dcterms:created>
  <dcterms:modified xsi:type="dcterms:W3CDTF">2026-07-24T00:03:11Z</dcterms:modified>
</cp:coreProperties>
</file>

<file path=docProps/custom.xml><?xml version="1.0" encoding="utf-8"?>
<Properties xmlns="http://schemas.openxmlformats.org/officeDocument/2006/custom-properties" xmlns:vt="http://schemas.openxmlformats.org/officeDocument/2006/docPropsVTypes"/>
</file>