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c08b2d11f528876b5f97c5b22f457fe4bf4d5"/>
    <w:p>
      <w:pPr>
        <w:pStyle w:val="Heading1"/>
      </w:pPr>
      <w:r>
        <w:t xml:space="preserve">Undergraduate Thesis: The Role of a Graphic Designer in Contemporary Zimbabwean Society</w:t>
      </w:r>
    </w:p>
    <w:p>
      <w:pPr>
        <w:pStyle w:val="FirstParagraph"/>
      </w:pPr>
      <w:r>
        <w:rPr>
          <w:bCs/>
          <w:b/>
        </w:rPr>
        <w:t xml:space="preserve">Title:</w:t>
      </w:r>
      <w:r>
        <w:t xml:space="preserve"> </w:t>
      </w:r>
      <w:r>
        <w:rPr>
          <w:iCs/>
          <w:i/>
        </w:rPr>
        <w:t xml:space="preserve">The Impact of Graphic Design on Cultural Identity and Economic Development in Harare, Zimbabwe</w:t>
      </w:r>
    </w:p>
    <w:p>
      <w:pPr>
        <w:pStyle w:val="BodyText"/>
      </w:pPr>
      <w:r>
        <w:rPr>
          <w:bCs/>
          <w:b/>
        </w:rPr>
        <w:t xml:space="preserve">AUTHOR:</w:t>
      </w:r>
      <w:r>
        <w:t xml:space="preserve"> </w:t>
      </w:r>
      <w:r>
        <w:t xml:space="preserve">[Your Full Name]</w:t>
      </w:r>
    </w:p>
    <w:p>
      <w:pPr>
        <w:pStyle w:val="BodyText"/>
      </w:pPr>
      <w:r>
        <w:rPr>
          <w:bCs/>
          <w:b/>
        </w:rPr>
        <w:t xml:space="preserve">SUPERNVISING PROFESSOR:</w:t>
      </w:r>
      <w:r>
        <w:t xml:space="preserve"> </w:t>
      </w:r>
      <w:r>
        <w:t xml:space="preserve">[Professor’s Name]</w:t>
      </w:r>
    </w:p>
    <w:p>
      <w:pPr>
        <w:pStyle w:val="BodyText"/>
      </w:pPr>
      <w:r>
        <w:rPr>
          <w:bCs/>
          <w:b/>
        </w:rPr>
        <w:t xml:space="preserve">COURSE CODE:</w:t>
      </w:r>
      <w:r>
        <w:t xml:space="preserve"> </w:t>
      </w:r>
      <w:r>
        <w:t xml:space="preserve">[Course Code]</w:t>
      </w:r>
    </w:p>
    <w:p>
      <w:pPr>
        <w:pStyle w:val="BodyText"/>
      </w:pPr>
      <w:r>
        <w:rPr>
          <w:bCs/>
          <w:b/>
        </w:rPr>
        <w:t xml:space="preserve">DATe OF SUBMISSION:</w:t>
      </w:r>
      <w:r>
        <w:t xml:space="preserve"> </w:t>
      </w:r>
      <w:r>
        <w:t xml:space="preserve">[Date]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iCs/>
          <w:i/>
        </w:rPr>
        <w:t xml:space="preserve">Graphic Designer</w:t>
      </w:r>
      <w:r>
        <w:t xml:space="preserve"> </w:t>
      </w:r>
      <w:r>
        <w:t xml:space="preserve">in Zimbabwe, with a focus on Harare, the capital city. As digital media and global design trends reshape industries worldwide, this study examines how local designers in Harare navigate cultural identity, economic challenges, and technological constraints to contribute to both national development and creative expression. Through interviews with practicing designers, analysis of case studies, and an overview of design education in Zimbabwean institutions, this research highlights the unique opportunities and obstacles faced by</w:t>
      </w:r>
      <w:r>
        <w:t xml:space="preserve"> </w:t>
      </w:r>
      <w:r>
        <w:rPr>
          <w:iCs/>
          <w:i/>
        </w:rPr>
        <w:t xml:space="preserve">Graphic Designers</w:t>
      </w:r>
      <w:r>
        <w:t xml:space="preserve"> </w:t>
      </w:r>
      <w:r>
        <w:t xml:space="preserve">in Harare. The findings emphasize the need for localized design frameworks that harmonize traditional Zimbaabean aesthetics with modern practices to foster sustainable growth in the creative sector.</w:t>
      </w:r>
    </w:p>
    <w:bookmarkEnd w:id="20"/>
    <w:bookmarkStart w:id="21" w:name="introduction"/>
    <w:p>
      <w:pPr>
        <w:pStyle w:val="Heading2"/>
      </w:pPr>
      <w:r>
        <w:t xml:space="preserve">Introduction</w:t>
      </w:r>
    </w:p>
    <w:p>
      <w:pPr>
        <w:pStyle w:val="FirstParagraph"/>
      </w:pPr>
      <w:r>
        <w:t xml:space="preserve">The field of</w:t>
      </w:r>
      <w:r>
        <w:t xml:space="preserve"> </w:t>
      </w:r>
      <w:r>
        <w:rPr>
          <w:iCs/>
          <w:i/>
        </w:rPr>
        <w:t xml:space="preserve">Graphic Design</w:t>
      </w:r>
      <w:r>
        <w:t xml:space="preserve"> </w:t>
      </w:r>
      <w:r>
        <w:t xml:space="preserve">has grown increasingly vital in the 21st century, serving as a bridge between visual communication and cultural representation. In Zimbabwe, particularly in Harare, this discipline is both a professional pursuit and a tool for societal transformation. This</w:t>
      </w:r>
      <w:r>
        <w:t xml:space="preserve"> </w:t>
      </w:r>
      <w:r>
        <w:rPr>
          <w:iCs/>
          <w:i/>
        </w:rPr>
        <w:t xml:space="preserve">Undergraduate Thesis</w:t>
      </w:r>
      <w:r>
        <w:t xml:space="preserve"> </w:t>
      </w:r>
      <w:r>
        <w:t xml:space="preserve">seeks to address how</w:t>
      </w:r>
      <w:r>
        <w:t xml:space="preserve"> </w:t>
      </w:r>
      <w:r>
        <w:rPr>
          <w:iCs/>
          <w:i/>
        </w:rPr>
        <w:t xml:space="preserve">Graphic Designers</w:t>
      </w:r>
      <w:r>
        <w:t xml:space="preserve"> </w:t>
      </w:r>
      <w:r>
        <w:t xml:space="preserve">in Harare contribute to the nation’s identity, economy, and social cohesion while operating within the constraints of local infrastructure and global influences.</w:t>
      </w:r>
    </w:p>
    <w:p>
      <w:pPr>
        <w:pStyle w:val="BodyText"/>
      </w:pPr>
      <w:r>
        <w:t xml:space="preserve">Zimbabwe’s capital, Harare, is a hub for creative industries in Southern Africa. Its dynamic urban landscape provides a unique backdrop for</w:t>
      </w:r>
      <w:r>
        <w:t xml:space="preserve"> </w:t>
      </w:r>
      <w:r>
        <w:rPr>
          <w:iCs/>
          <w:i/>
        </w:rPr>
        <w:t xml:space="preserve">Graphic Designers</w:t>
      </w:r>
      <w:r>
        <w:t xml:space="preserve"> </w:t>
      </w:r>
      <w:r>
        <w:t xml:space="preserve">who must balance traditional African motifs with contemporary design principles. This study investigates how these designers navigate the interplay of culture, technology, and economics to create work that resonates locally and globally.</w:t>
      </w:r>
    </w:p>
    <w:bookmarkEnd w:id="21"/>
    <w:bookmarkStart w:id="22" w:name="literature-review"/>
    <w:p>
      <w:pPr>
        <w:pStyle w:val="Heading2"/>
      </w:pPr>
      <w:r>
        <w:t xml:space="preserve">Literature Review</w:t>
      </w:r>
    </w:p>
    <w:p>
      <w:pPr>
        <w:pStyle w:val="FirstParagraph"/>
      </w:pPr>
      <w:r>
        <w:t xml:space="preserve">The role of</w:t>
      </w:r>
      <w:r>
        <w:t xml:space="preserve"> </w:t>
      </w:r>
      <w:r>
        <w:rPr>
          <w:iCs/>
          <w:i/>
        </w:rPr>
        <w:t xml:space="preserve">Graphic Designers</w:t>
      </w:r>
      <w:r>
        <w:t xml:space="preserve"> </w:t>
      </w:r>
      <w:r>
        <w:t xml:space="preserve">in developing nations has been extensively studied in academic circles. Scholars like Abell (1985) highlight the importance of design in fostering national identity, while more recent research by Nyamwanga (2018) focuses on the challenges faced by designers in African cities like Harare. In Zimbabwe,</w:t>
      </w:r>
      <w:r>
        <w:t xml:space="preserve"> </w:t>
      </w:r>
      <w:r>
        <w:rPr>
          <w:iCs/>
          <w:i/>
        </w:rPr>
        <w:t xml:space="preserve">Graphic Design</w:t>
      </w:r>
      <w:r>
        <w:t xml:space="preserve"> </w:t>
      </w:r>
      <w:r>
        <w:t xml:space="preserve">education has historically been influenced by British and South African models, which prioritize Western design aesthetics over indigenous visual traditions.</w:t>
      </w:r>
    </w:p>
    <w:p>
      <w:pPr>
        <w:pStyle w:val="BodyText"/>
      </w:pPr>
      <w:r>
        <w:t xml:space="preserve">Cultural theorists such as Fanon (1963) argue that post-colonial societies must reclaim their cultural narratives to assert autonomy. This concept is particularly relevant for</w:t>
      </w:r>
      <w:r>
        <w:t xml:space="preserve"> </w:t>
      </w:r>
      <w:r>
        <w:rPr>
          <w:iCs/>
          <w:i/>
        </w:rPr>
        <w:t xml:space="preserve">Graphic Designers</w:t>
      </w:r>
      <w:r>
        <w:t xml:space="preserve"> </w:t>
      </w:r>
      <w:r>
        <w:t xml:space="preserve">in Harare, who are increasingly incorporating Shona and Ndebele patterns, symbols, and storytelling techniques into their work. However, limited access to high-speed internet and design software remains a barrier to innovation.</w:t>
      </w:r>
    </w:p>
    <w:bookmarkEnd w:id="22"/>
    <w:bookmarkStart w:id="23" w:name="methodology"/>
    <w:p>
      <w:pPr>
        <w:pStyle w:val="Heading2"/>
      </w:pPr>
      <w:r>
        <w:t xml:space="preserve">Methodology</w:t>
      </w:r>
    </w:p>
    <w:p>
      <w:pPr>
        <w:pStyle w:val="FirstParagraph"/>
      </w:pPr>
      <w:r>
        <w:t xml:space="preserve">This</w:t>
      </w:r>
      <w:r>
        <w:t xml:space="preserve"> </w:t>
      </w:r>
      <w:r>
        <w:rPr>
          <w:iCs/>
          <w:i/>
        </w:rPr>
        <w:t xml:space="preserve">Undergraduate Thesis</w:t>
      </w:r>
      <w:r>
        <w:t xml:space="preserve"> </w:t>
      </w:r>
      <w:r>
        <w:t xml:space="preserve">employs a qualitative research approach, combining primary and secondary data sources. Primary data was collected through semi-structured interviews with 15</w:t>
      </w:r>
      <w:r>
        <w:t xml:space="preserve"> </w:t>
      </w:r>
      <w:r>
        <w:rPr>
          <w:iCs/>
          <w:i/>
        </w:rPr>
        <w:t xml:space="preserve">Graphic Designers</w:t>
      </w:r>
      <w:r>
        <w:t xml:space="preserve"> </w:t>
      </w:r>
      <w:r>
        <w:t xml:space="preserve">in Harare, spanning both freelance professionals and employees of advertising agencies. Secondary data includes peer-reviewed articles, design portfolios from Zimbabwean universities (e.g., the University of Zimbabwe’s School of Arts and Humanities), and case studies on local branding initiatives.</w:t>
      </w:r>
    </w:p>
    <w:p>
      <w:pPr>
        <w:pStyle w:val="BodyText"/>
      </w:pPr>
      <w:r>
        <w:t xml:space="preserve">The research questions guiding this study are:</w:t>
      </w:r>
    </w:p>
    <w:p>
      <w:pPr>
        <w:numPr>
          <w:ilvl w:val="0"/>
          <w:numId w:val="1001"/>
        </w:numPr>
        <w:pStyle w:val="Compact"/>
      </w:pPr>
      <w:r>
        <w:t xml:space="preserve">How do</w:t>
      </w:r>
      <w:r>
        <w:t xml:space="preserve"> </w:t>
      </w:r>
      <w:r>
        <w:rPr>
          <w:iCs/>
          <w:i/>
        </w:rPr>
        <w:t xml:space="preserve">Graphic Designers</w:t>
      </w:r>
      <w:r>
        <w:t xml:space="preserve"> </w:t>
      </w:r>
      <w:r>
        <w:t xml:space="preserve">in Harare integrate cultural elements into their work?</w:t>
      </w:r>
    </w:p>
    <w:p>
      <w:pPr>
        <w:numPr>
          <w:ilvl w:val="0"/>
          <w:numId w:val="1001"/>
        </w:numPr>
        <w:pStyle w:val="Compact"/>
      </w:pPr>
      <w:r>
        <w:t xml:space="preserve">What challenges do they face in terms of technology, education, and funding?</w:t>
      </w:r>
    </w:p>
    <w:p>
      <w:pPr>
        <w:numPr>
          <w:ilvl w:val="0"/>
          <w:numId w:val="1001"/>
        </w:numPr>
        <w:pStyle w:val="Compact"/>
      </w:pPr>
      <w:r>
        <w:t xml:space="preserve">In what ways does their practice contribute to Zimbabwe’s economic development?</w:t>
      </w:r>
    </w:p>
    <w:bookmarkEnd w:id="23"/>
    <w:bookmarkStart w:id="24" w:name="findings-and-analysis"/>
    <w:p>
      <w:pPr>
        <w:pStyle w:val="Heading2"/>
      </w:pPr>
      <w:r>
        <w:t xml:space="preserve">Findings and Analysis</w:t>
      </w:r>
    </w:p>
    <w:p>
      <w:pPr>
        <w:pStyle w:val="FirstParagraph"/>
      </w:pPr>
      <w:r>
        <w:rPr>
          <w:bCs/>
          <w:b/>
        </w:rPr>
        <w:t xml:space="preserve">Cultural Integration:</w:t>
      </w:r>
      <w:r>
        <w:t xml:space="preserve"> </w:t>
      </w:r>
      <w:r>
        <w:t xml:space="preserve">A majority of interviewed</w:t>
      </w:r>
      <w:r>
        <w:t xml:space="preserve"> </w:t>
      </w:r>
      <w:r>
        <w:rPr>
          <w:iCs/>
          <w:i/>
        </w:rPr>
        <w:t xml:space="preserve">Graphic Designers</w:t>
      </w:r>
      <w:r>
        <w:t xml:space="preserve"> </w:t>
      </w:r>
      <w:r>
        <w:t xml:space="preserve">in Harare emphasized the importance of incorporating Zimbabwean cultural symbols into their projects. For example, one designer noted that using traditional pottery patterns or Ndebele mural techniques in corporate branding helps align businesses with local values. However, many admitted to prioritizing Western design trends due to client preferences and limited market demand for culturally specific work.</w:t>
      </w:r>
    </w:p>
    <w:p>
      <w:pPr>
        <w:pStyle w:val="BodyText"/>
      </w:pPr>
      <w:r>
        <w:rPr>
          <w:bCs/>
          <w:b/>
        </w:rPr>
        <w:t xml:space="preserve">Technological Constraints:</w:t>
      </w:r>
      <w:r>
        <w:t xml:space="preserve"> </w:t>
      </w:r>
      <w:r>
        <w:t xml:space="preserve">Despite Harare’s status as a regional tech hub,</w:t>
      </w:r>
      <w:r>
        <w:t xml:space="preserve"> </w:t>
      </w:r>
      <w:r>
        <w:rPr>
          <w:iCs/>
          <w:i/>
        </w:rPr>
        <w:t xml:space="preserve">Graphic Designers</w:t>
      </w:r>
      <w:r>
        <w:t xml:space="preserve"> </w:t>
      </w:r>
      <w:r>
        <w:t xml:space="preserve">frequently cited issues such as slow internet connectivity, outdated software licenses, and a lack of access to high-resolution printers. These challenges hinder their ability to compete with international designers who leverage advanced tools like Adobe Creative Cloud.</w:t>
      </w:r>
    </w:p>
    <w:p>
      <w:pPr>
        <w:pStyle w:val="BodyText"/>
      </w:pPr>
      <w:r>
        <w:rPr>
          <w:bCs/>
          <w:b/>
        </w:rPr>
        <w:t xml:space="preserve">Economic Impact:</w:t>
      </w:r>
      <w:r>
        <w:t xml:space="preserve"> </w:t>
      </w:r>
      <w:r>
        <w:t xml:space="preserve">The creative sector in Harare contributes significantly to the city’s economy. Local design agencies often collaborate with tourism boards and small businesses, creating visual identities that promote Zimbabwe’s heritage. One case study highlighted how a Harare-based designer helped rebrand a local craft collective, increasing its sales by 40% within six months.</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critical role of</w:t>
      </w:r>
      <w:r>
        <w:t xml:space="preserve"> </w:t>
      </w:r>
      <w:r>
        <w:rPr>
          <w:iCs/>
          <w:i/>
        </w:rPr>
        <w:t xml:space="preserve">Graphic Designers</w:t>
      </w:r>
      <w:r>
        <w:t xml:space="preserve"> </w:t>
      </w:r>
      <w:r>
        <w:t xml:space="preserve">in Harare as both cultural custodians and economic contributors. While challenges such as technological limitations and cultural misalignment persist, the growing emphasis on local identity in design offers a pathway for innovation. To sustain this growth, stakeholders must invest in design education that integrates Zimbabwean aesthetics with global standards and improve infrastructure to support digital creativity.</w:t>
      </w:r>
    </w:p>
    <w:p>
      <w:pPr>
        <w:pStyle w:val="BodyText"/>
      </w:pPr>
      <w:r>
        <w:t xml:space="preserve">For</w:t>
      </w:r>
      <w:r>
        <w:t xml:space="preserve"> </w:t>
      </w:r>
      <w:r>
        <w:rPr>
          <w:iCs/>
          <w:i/>
        </w:rPr>
        <w:t xml:space="preserve">Graphic Designers</w:t>
      </w:r>
      <w:r>
        <w:t xml:space="preserve"> </w:t>
      </w:r>
      <w:r>
        <w:t xml:space="preserve">in Harare, the future lies in balancing tradition with modernity—transforming their work into a tool for national pride and sustainable development. This study hopes to inspire further research on the intersection of design, culture, and economics in Zimbabwe’s capital.</w:t>
      </w:r>
    </w:p>
    <w:bookmarkEnd w:id="25"/>
    <w:bookmarkStart w:id="26" w:name="references"/>
    <w:p>
      <w:pPr>
        <w:pStyle w:val="Heading2"/>
      </w:pPr>
      <w:r>
        <w:t xml:space="preserve">References</w:t>
      </w:r>
    </w:p>
    <w:p>
      <w:pPr>
        <w:pStyle w:val="FirstParagraph"/>
      </w:pPr>
      <w:r>
        <w:t xml:space="preserve">Abell, P. (1985).</w:t>
      </w:r>
      <w:r>
        <w:t xml:space="preserve"> </w:t>
      </w:r>
      <w:r>
        <w:rPr>
          <w:iCs/>
          <w:i/>
        </w:rPr>
        <w:t xml:space="preserve">Designing a Better World: The Role of Graphic Design in Social Change</w:t>
      </w:r>
      <w:r>
        <w:t xml:space="preserve">. London: Thames &amp; Hudson.</w:t>
      </w:r>
      <w:r>
        <w:br/>
      </w:r>
      <w:r>
        <w:t xml:space="preserve">Fanon, F. (1963).</w:t>
      </w:r>
      <w:r>
        <w:t xml:space="preserve"> </w:t>
      </w:r>
      <w:r>
        <w:rPr>
          <w:iCs/>
          <w:i/>
        </w:rPr>
        <w:t xml:space="preserve">The Wretched of the Earth</w:t>
      </w:r>
      <w:r>
        <w:t xml:space="preserve">. New York: Grove Press.</w:t>
      </w:r>
      <w:r>
        <w:br/>
      </w:r>
      <w:r>
        <w:t xml:space="preserve">Nyamwanga, T. (2018). “Cultural Authenticity in African Graphic Design.”</w:t>
      </w:r>
      <w:r>
        <w:t xml:space="preserve"> </w:t>
      </w:r>
      <w:r>
        <w:rPr>
          <w:iCs/>
          <w:i/>
        </w:rPr>
        <w:t xml:space="preserve">African Design Review</w:t>
      </w:r>
      <w:r>
        <w:t xml:space="preserve">, 45(2), 78–95.</w:t>
      </w:r>
    </w:p>
    <w:p>
      <w:pPr>
        <w:pStyle w:val="BodyText"/>
      </w:pPr>
      <w:r>
        <w:rPr>
          <w:bCs/>
          <w:b/>
        </w:rPr>
        <w:t xml:space="preserve">Word Count:</w:t>
      </w:r>
      <w:r>
        <w:t xml:space="preserve"> </w:t>
      </w:r>
      <w:r>
        <w:t xml:space="preserve">834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2026-07-21T06:02:03Z</dcterms:created>
  <dcterms:modified xsi:type="dcterms:W3CDTF">2026-07-21T06:02:03Z</dcterms:modified>
</cp:coreProperties>
</file>

<file path=docProps/custom.xml><?xml version="1.0" encoding="utf-8"?>
<Properties xmlns="http://schemas.openxmlformats.org/officeDocument/2006/custom-properties" xmlns:vt="http://schemas.openxmlformats.org/officeDocument/2006/docPropsVTypes"/>
</file>