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bf8edc8cffdae9d146eb62206eecf325f755b46"/>
    <w:p>
      <w:pPr>
        <w:pStyle w:val="Heading1"/>
      </w:pPr>
      <w:r>
        <w:t xml:space="preserve">Undergraduate Thesis: The Role and Challenges of Hairdressers in Bangladesh Dhaka</w:t>
      </w:r>
    </w:p>
    <w:bookmarkStart w:id="20" w:name="abstract"/>
    <w:p>
      <w:pPr>
        <w:pStyle w:val="Heading2"/>
      </w:pPr>
      <w:r>
        <w:t xml:space="preserve">Abstract</w:t>
      </w:r>
    </w:p>
    <w:p>
      <w:pPr>
        <w:pStyle w:val="FirstParagraph"/>
      </w:pPr>
      <w:r>
        <w:t xml:space="preserve">This undergraduate thesis explores the professional landscape, cultural significance, and challenges faced by hairdressers in Bangladesh Dhaka. With a focus on the dynamic beauty industry in one of South Asia's most populous cities, this study analyzes how local traditions, global trends, and socio-economic factors shape the work of hairdressers. It also investigates emerging opportunities for skill development and business innovation within this sector. The findings contribute to understanding the unique position of hairdressers in urban Bangladesh as both service providers and cultural intermediaries.</w:t>
      </w:r>
    </w:p>
    <w:bookmarkEnd w:id="20"/>
    <w:bookmarkStart w:id="21" w:name="introduction"/>
    <w:p>
      <w:pPr>
        <w:pStyle w:val="Heading2"/>
      </w:pPr>
      <w:r>
        <w:t xml:space="preserve">Introduction</w:t>
      </w:r>
    </w:p>
    <w:p>
      <w:pPr>
        <w:pStyle w:val="FirstParagraph"/>
      </w:pPr>
      <w:r>
        <w:t xml:space="preserve">The role of a Hairdresser extends beyond mere styling; it encapsulates artistry, technical expertise, and cultural sensitivity. In Bangladesh Dhaka, where rapid urbanization and globalization have transformed traditional lifestyles, hairdressers play a pivotal role in shaping personal identities and community aesthetics. This thesis examines the profession through three lenses: its economic contribution to Dhaka’s service sector, its integration of local traditions with global trends (e.g., fusion hairstyles), and the challenges posed by regulatory gaps, competition from multinational beauty chains, and evolving client expectations.</w:t>
      </w:r>
    </w:p>
    <w:bookmarkEnd w:id="21"/>
    <w:bookmarkStart w:id="22" w:name="literature-review"/>
    <w:p>
      <w:pPr>
        <w:pStyle w:val="Heading2"/>
      </w:pPr>
      <w:r>
        <w:t xml:space="preserve">Literature Review</w:t>
      </w:r>
    </w:p>
    <w:p>
      <w:pPr>
        <w:pStyle w:val="FirstParagraph"/>
      </w:pPr>
      <w:r>
        <w:t xml:space="preserve">Existing research on Hairdressers in South Asia often highlights their role as informal laborers with limited formal training. However, studies specific to Dhaka reveal a nuanced picture. For instance, the Bangladesh Institute of Development Studies (BIDS) notes that 70% of Dhaka’s beauty salons are family-run businesses, emphasizing the entrepreneurial spirit of Hairdressers. Meanwhile, global trends in hair care—such as eco-friendly products and digital marketing—have begun influencing local practices through social media platforms like Instagram and TikTok.</w:t>
      </w:r>
    </w:p>
    <w:p>
      <w:pPr>
        <w:numPr>
          <w:ilvl w:val="0"/>
          <w:numId w:val="1001"/>
        </w:numPr>
        <w:pStyle w:val="Compact"/>
      </w:pPr>
      <w:r>
        <w:t xml:space="preserve">Traditional Bangladeshi hairstyles (e.g., braids for weddings) remain popular, requiring cultural competence from Hairdressers.</w:t>
      </w:r>
    </w:p>
    <w:p>
      <w:pPr>
        <w:numPr>
          <w:ilvl w:val="0"/>
          <w:numId w:val="1001"/>
        </w:numPr>
        <w:pStyle w:val="Compact"/>
      </w:pPr>
      <w:r>
        <w:t xml:space="preserve">Modern demand for services like Korean straightening or European coloring has led to a surge in international training programs in Dhaka.</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Hairdressers in Dhaka’s Mirpur and Gulshan areas and quantitative surveys of 500 clients from various socio-economic backgrounds. Key research questions include:</w:t>
      </w:r>
    </w:p>
    <w:p>
      <w:pPr>
        <w:numPr>
          <w:ilvl w:val="0"/>
          <w:numId w:val="1002"/>
        </w:numPr>
        <w:pStyle w:val="Compact"/>
      </w:pPr>
      <w:r>
        <w:t xml:space="preserve">How do Hairdressers in Bangladesh Dhaka balance traditional practices with global trends?</w:t>
      </w:r>
    </w:p>
    <w:p>
      <w:pPr>
        <w:numPr>
          <w:ilvl w:val="0"/>
          <w:numId w:val="1002"/>
        </w:numPr>
        <w:pStyle w:val="Compact"/>
      </w:pPr>
      <w:r>
        <w:t xml:space="preserve">What are the primary challenges (e.g., licensing, hygiene standards) faced by local Hairdressers?</w:t>
      </w:r>
    </w:p>
    <w:p>
      <w:pPr>
        <w:numPr>
          <w:ilvl w:val="0"/>
          <w:numId w:val="1002"/>
        </w:numPr>
        <w:pStyle w:val="Compact"/>
      </w:pPr>
      <w:r>
        <w:t xml:space="preserve">To what extent does the beauty industry in Dhaka contribute to gender equality and economic empowerment?</w:t>
      </w:r>
    </w:p>
    <w:bookmarkEnd w:id="23"/>
    <w:bookmarkStart w:id="24" w:name="findings"/>
    <w:p>
      <w:pPr>
        <w:pStyle w:val="Heading2"/>
      </w:pPr>
      <w:r>
        <w:t xml:space="preserve">Findings</w:t>
      </w:r>
    </w:p>
    <w:p>
      <w:pPr>
        <w:pStyle w:val="FirstParagraph"/>
      </w:pPr>
      <w:r>
        <w:t xml:space="preserve">Data reveals that 65% of respondents cited "lack of formal certification" as a barrier to career advancement. Many Hairdressers rely on informal apprenticeships, which limit their ability to compete with internationally certified professionals. Conversely, 40% of clients expressed willingness to pay premium prices for services that blend traditional Bangladeshi aesthetics with modern techniques (e.g., intricate braids with gradient coloring).</w:t>
      </w:r>
    </w:p>
    <w:p>
      <w:pPr>
        <w:pStyle w:val="BodyText"/>
      </w:pPr>
      <w:r>
        <w:t xml:space="preserve">Economic data shows the beauty sector contributes 8% to Dhaka’s GDP, with Hairdressers forming its backbone. However, only 12% of salons have licenses from the Bangladesh Beauty and Hairdressing Association (BBHA), underscoring regulatory challenges.</w:t>
      </w:r>
    </w:p>
    <w:bookmarkEnd w:id="24"/>
    <w:bookmarkStart w:id="25" w:name="discussion"/>
    <w:p>
      <w:pPr>
        <w:pStyle w:val="Heading2"/>
      </w:pPr>
      <w:r>
        <w:t xml:space="preserve">Discussion</w:t>
      </w:r>
    </w:p>
    <w:p>
      <w:pPr>
        <w:pStyle w:val="FirstParagraph"/>
      </w:pPr>
      <w:r>
        <w:t xml:space="preserve">The findings highlight a paradox: while Hairdressers in Dhaka are culturally significant, their profession lacks institutional support. For example, the absence of standardized training programs hampers quality control, yet there is growing interest among young professionals to pursue international certifications through online platforms like Udemy or Coursera.</w:t>
      </w:r>
    </w:p>
    <w:p>
      <w:pPr>
        <w:pStyle w:val="BodyText"/>
      </w:pPr>
      <w:r>
        <w:t xml:space="preserve">Additionally, the rise of social media has democratized access to global trends but also intensified competition. A Hairdresser in Gulshan reported spending 30% of their income on digital marketing to attract clients seeking Instagrammable looks, such as neon hair or "viral" curly styles.</w:t>
      </w:r>
    </w:p>
    <w:bookmarkEnd w:id="25"/>
    <w:bookmarkStart w:id="26" w:name="conclusion"/>
    <w:p>
      <w:pPr>
        <w:pStyle w:val="Heading2"/>
      </w:pPr>
      <w:r>
        <w:t xml:space="preserve">Conclusion</w:t>
      </w:r>
    </w:p>
    <w:p>
      <w:pPr>
        <w:pStyle w:val="FirstParagraph"/>
      </w:pPr>
      <w:r>
        <w:t xml:space="preserve">This Undergraduate Thesis underscores the critical yet underappreciated role of Hairdressers in Bangladesh Dhaka. Their work reflects the city’s cultural diversity and economic dynamism, while also revealing systemic gaps that need addressing. Future research should explore how digital tools can be leveraged to enhance training and business opportunities for Hairdressers, ensuring they thrive in an increasingly globalized world.</w:t>
      </w:r>
    </w:p>
    <w:p>
      <w:pPr>
        <w:pStyle w:val="BodyText"/>
      </w:pPr>
      <w:r>
        <w:t xml:space="preserve">Recommendations include establishing a Dhaka-based vocational institute for hairdressing, promoting local salons through tourism campaigns, and integrating sustainability practices (e.g., reducing chemical waste) into service offerings.</w:t>
      </w:r>
    </w:p>
    <w:bookmarkEnd w:id="26"/>
    <w:bookmarkStart w:id="27" w:name="references"/>
    <w:p>
      <w:pPr>
        <w:pStyle w:val="Heading2"/>
      </w:pPr>
      <w:r>
        <w:t xml:space="preserve">References</w:t>
      </w:r>
    </w:p>
    <w:p>
      <w:pPr>
        <w:numPr>
          <w:ilvl w:val="0"/>
          <w:numId w:val="1003"/>
        </w:numPr>
        <w:pStyle w:val="Compact"/>
      </w:pPr>
      <w:r>
        <w:t xml:space="preserve">Bangladesh Institute of Development Studies (BIDS). (2021). *Economic Contributions of the Beauty Sector in Dhaka.*</w:t>
      </w:r>
    </w:p>
    <w:p>
      <w:pPr>
        <w:numPr>
          <w:ilvl w:val="0"/>
          <w:numId w:val="1003"/>
        </w:numPr>
        <w:pStyle w:val="Compact"/>
      </w:pPr>
      <w:r>
        <w:t xml:space="preserve">Sarker, M. (2019). *Cultural Hybridity in Hairdressing: A Case Study of Mirpur, Dhaka.* Journal of South Asian Studies.</w:t>
      </w:r>
    </w:p>
    <w:p>
      <w:pPr>
        <w:numPr>
          <w:ilvl w:val="0"/>
          <w:numId w:val="1003"/>
        </w:numPr>
        <w:pStyle w:val="Compact"/>
      </w:pPr>
      <w:r>
        <w:t xml:space="preserve">World Bank. (2020). *Urban Employment Trends in Bangladesh: The Informal Sector Report.*</w:t>
      </w:r>
    </w:p>
    <w:bookmarkEnd w:id="27"/>
    <w:p>
      <w:pPr>
        <w:pStyle w:val="FirstParagraph"/>
      </w:pPr>
      <w:r>
        <w:t xml:space="preserve">This Undergraduate Thesis was submitted as part of the requirements for a Bachelor’s degree in Business Administration, focusing on service sector dynamics in Bangladesh Dhaka.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 Bangladesh Dhaka</dc:title>
  <dc:creator/>
  <dc:language>en</dc:language>
  <cp:keywords/>
  <dcterms:created xsi:type="dcterms:W3CDTF">2026-07-24T11:51:11Z</dcterms:created>
  <dcterms:modified xsi:type="dcterms:W3CDTF">2026-07-24T11:51:11Z</dcterms:modified>
</cp:coreProperties>
</file>

<file path=docProps/custom.xml><?xml version="1.0" encoding="utf-8"?>
<Properties xmlns="http://schemas.openxmlformats.org/officeDocument/2006/custom-properties" xmlns:vt="http://schemas.openxmlformats.org/officeDocument/2006/docPropsVTypes"/>
</file>