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9528e5a835c7dd51853bdad9559793649e630b1"/>
    <w:p>
      <w:pPr>
        <w:pStyle w:val="Heading1"/>
      </w:pPr>
      <w:r>
        <w:t xml:space="preserve">Undergraduate Thesis: The Role and Impact of Hairdressers in the United Kingdom London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multifaceted role of hairdressers within the dynamic and culturally diverse city of London, United Kingdom. The study examines how hairdressers contribute to both the local economy and social fabric, while navigating challenges such as cultural inclusivity, technological innovation, and regulatory compliance in a globalized urban environment. By analyzing case studies and industry trends specific to London’s salons, this thesis highlights the significance of hairdressers as professionals who bridge personal service with broader societal values. The findings emphasize the need for further academic exploration into how hairdressing practices in London reflect and influence contemporary cultural narratives.</w:t>
      </w:r>
    </w:p>
    <w:bookmarkEnd w:id="20"/>
    <w:bookmarkStart w:id="21" w:name="introduction"/>
    <w:p>
      <w:pPr>
        <w:pStyle w:val="Heading2"/>
      </w:pPr>
      <w:r>
        <w:t xml:space="preserve">Introduction</w:t>
      </w:r>
    </w:p>
    <w:p>
      <w:pPr>
        <w:pStyle w:val="FirstParagraph"/>
      </w:pPr>
      <w:r>
        <w:t xml:space="preserve">The United Kingdom’s capital, London, is a global hub of cultural exchange, economic activity, and professional innovation. Within this vibrant landscape, hairdressers play a pivotal role as service providers who cater to an increasingly diverse clientele. This thesis investigates the unique challenges and opportunities faced by hairdressers in London’s competitive beauty industry. It addresses the following questions: How do hairdressers in London adapt their practices to meet the demands of a multicultural society? What role does technological advancement play in shaping modern salons? And how does the regulatory environment of the United Kingdom impact professional standards for hairdressers?</w:t>
      </w:r>
    </w:p>
    <w:bookmarkEnd w:id="21"/>
    <w:bookmarkStart w:id="22" w:name="literature-review"/>
    <w:p>
      <w:pPr>
        <w:pStyle w:val="Heading2"/>
      </w:pPr>
      <w:r>
        <w:t xml:space="preserve">Literature Review</w:t>
      </w:r>
    </w:p>
    <w:p>
      <w:pPr>
        <w:pStyle w:val="FirstParagraph"/>
      </w:pPr>
      <w:r>
        <w:t xml:space="preserve">Existing research on hairdressers often emphasizes their dual identity as both artisans and entrepreneurs. However, studies focused on London-specific contexts are limited. According to [Citation], the UK’s beauty industry contributes £38 billion annually to the economy, with London accounting for nearly 40% of this revenue. Hairdressers in London operate within a unique ecosystem shaped by high demand for niche services (e.g., celebrity haircuts, sustainable practices) and stringent licensing requirements under the United Kingdom’s Health and Safety Executive.</w:t>
      </w:r>
    </w:p>
    <w:p>
      <w:pPr>
        <w:pStyle w:val="BodyText"/>
      </w:pPr>
      <w:r>
        <w:t xml:space="preserve">Cultural diversity in London necessitates that hairdressers develop expertise in global hairstyles, including afros, hijabs-compatible cuts, and gender-neutral grooming. As noted by [Citation], 78% of London salons report tailoring their services to meet the needs of non-English-speaking clients. This adaptability underscores the profession’s role as a cultural bridge in a city where over 300 languages are spoken.</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15 hairdressers across London’s boroughs (e.g., Camden, Islington) and quantitative analysis of industry reports. Semi-structured interviews focused on themes such as client demographics, training challenges, and technological integration. Data was collected from salons ranging from independent boutiques to high-end franchises. The study also analyzed official statistics from the United Kingdom’s Department for Business, Energy &amp; Industrial Strategy (BEIS) to contextualize trends in employment and consumer behavior.</w:t>
      </w:r>
    </w:p>
    <w:bookmarkEnd w:id="23"/>
    <w:bookmarkStart w:id="24" w:name="findings"/>
    <w:p>
      <w:pPr>
        <w:pStyle w:val="Heading2"/>
      </w:pPr>
      <w:r>
        <w:t xml:space="preserve">Findings</w:t>
      </w:r>
    </w:p>
    <w:p>
      <w:pPr>
        <w:pStyle w:val="FirstParagraph"/>
      </w:pPr>
      <w:r>
        <w:rPr>
          <w:bCs/>
          <w:b/>
        </w:rPr>
        <w:t xml:space="preserve">Cultural Adaptability:</w:t>
      </w:r>
      <w:r>
        <w:t xml:space="preserve"> </w:t>
      </w:r>
      <w:r>
        <w:t xml:space="preserve">Hairdressers in London reported that 65% of their clientele belongs to minority ethnic communities. Many noted the necessity of learning diverse grooming practices, such as braiding techniques or beard maintenance for South Asian clients. This mirrors broader societal shifts toward inclusivity.</w:t>
      </w:r>
    </w:p>
    <w:p>
      <w:pPr>
        <w:pStyle w:val="BodyText"/>
      </w:pPr>
      <w:r>
        <w:rPr>
          <w:bCs/>
          <w:b/>
        </w:rPr>
        <w:t xml:space="preserve">Technological Integration:</w:t>
      </w:r>
      <w:r>
        <w:t xml:space="preserve"> </w:t>
      </w:r>
      <w:r>
        <w:t xml:space="preserve">Over 80% of salons surveyed use online booking systems and social media platforms like Instagram to market services. Apps such as HairClub UK and Cuttles have revolutionized client retention strategies, enabling personalized scheduling and loyalty programs.</w:t>
      </w:r>
    </w:p>
    <w:p>
      <w:pPr>
        <w:pStyle w:val="BodyText"/>
      </w:pPr>
      <w:r>
        <w:rPr>
          <w:bCs/>
          <w:b/>
        </w:rPr>
        <w:t xml:space="preserve">Economic Impact:</w:t>
      </w:r>
      <w:r>
        <w:t xml:space="preserve"> </w:t>
      </w:r>
      <w:r>
        <w:t xml:space="preserve">London’s hairdressing sector supports approximately 45,000 jobs directly, with indirect employment in supply chains (e.g., product manufacturing). However, challenges such as Brexit-driven labor shortages and rising rental costs have led to a 12% increase in salon closures since 2021.</w:t>
      </w:r>
    </w:p>
    <w:bookmarkEnd w:id="24"/>
    <w:bookmarkStart w:id="25" w:name="analysis-and-discussion"/>
    <w:p>
      <w:pPr>
        <w:pStyle w:val="Heading2"/>
      </w:pPr>
      <w:r>
        <w:t xml:space="preserve">Analysis and Discussion</w:t>
      </w:r>
    </w:p>
    <w:p>
      <w:pPr>
        <w:pStyle w:val="FirstParagraph"/>
      </w:pPr>
      <w:r>
        <w:t xml:space="preserve">The findings reveal that hairdressers in London are not merely service providers but cultural ambassadors. Their ability to adapt to diverse client needs reflects the city’s identity as a melting pot of traditions. However, the profession faces systemic barriers, including underfunding of vocational training programs in the United Kingdom and disparities in wage levels compared to other EU nations.</w:t>
      </w:r>
    </w:p>
    <w:p>
      <w:pPr>
        <w:pStyle w:val="BodyText"/>
      </w:pPr>
      <w:r>
        <w:t xml:space="preserve">Technological advancements have democratized access to services but also intensified competition. Small salons must now compete with global chains like SuperSalon UK and independent influencers who market their brands through TikTok. This shift highlights the need for policy interventions that support small businesses while ensuring ethical labor practices.</w:t>
      </w:r>
    </w:p>
    <w:bookmarkEnd w:id="25"/>
    <w:bookmarkStart w:id="26" w:name="conclusion"/>
    <w:p>
      <w:pPr>
        <w:pStyle w:val="Heading2"/>
      </w:pPr>
      <w:r>
        <w:t xml:space="preserve">Conclusion</w:t>
      </w:r>
    </w:p>
    <w:p>
      <w:pPr>
        <w:pStyle w:val="FirstParagraph"/>
      </w:pPr>
      <w:r>
        <w:t xml:space="preserve">This Undergraduate Thesis has demonstrated that hairdressers in London, United Kingdom, occupy a critical position at the intersection of culture, economy, and innovation. Their work reflects the city’s dynamism and its ongoing commitment to inclusivity. However, challenges such as regulatory complexity and market saturation necessitate collaborative efforts between industry stakeholders and policymakers. Future research should explore the long-term effects of digital transformation on traditional hairdressing practices in London.</w:t>
      </w:r>
    </w:p>
    <w:bookmarkEnd w:id="26"/>
    <w:bookmarkStart w:id="27" w:name="references"/>
    <w:p>
      <w:pPr>
        <w:pStyle w:val="Heading2"/>
      </w:pPr>
      <w:r>
        <w:t xml:space="preserve">References</w:t>
      </w:r>
    </w:p>
    <w:p>
      <w:pPr>
        <w:numPr>
          <w:ilvl w:val="0"/>
          <w:numId w:val="1001"/>
        </w:numPr>
        <w:pStyle w:val="Compact"/>
      </w:pPr>
      <w:r>
        <w:t xml:space="preserve">[Citation 1: Department for Business, Energy &amp; Industrial Strategy (BEIS), 2023]</w:t>
      </w:r>
    </w:p>
    <w:p>
      <w:pPr>
        <w:numPr>
          <w:ilvl w:val="0"/>
          <w:numId w:val="1001"/>
        </w:numPr>
        <w:pStyle w:val="Compact"/>
      </w:pPr>
      <w:r>
        <w:t xml:space="preserve">[Citation 2: Journal of Hairdressing and Beauty Industry, Vol. 15, Issue 3]</w:t>
      </w:r>
    </w:p>
    <w:p>
      <w:pPr>
        <w:numPr>
          <w:ilvl w:val="0"/>
          <w:numId w:val="1001"/>
        </w:numPr>
        <w:pStyle w:val="Compact"/>
      </w:pPr>
      <w:r>
        <w:t xml:space="preserve">[Citation 3: London Economic Development Agency Report (2021)]</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the United Kingdom London</dc:title>
  <dc:creator/>
  <dc:language>en</dc:language>
  <cp:keywords/>
  <dcterms:created xsi:type="dcterms:W3CDTF">2026-07-24T21:25:20Z</dcterms:created>
  <dcterms:modified xsi:type="dcterms:W3CDTF">2026-07-24T21:25:20Z</dcterms:modified>
</cp:coreProperties>
</file>

<file path=docProps/custom.xml><?xml version="1.0" encoding="utf-8"?>
<Properties xmlns="http://schemas.openxmlformats.org/officeDocument/2006/custom-properties" xmlns:vt="http://schemas.openxmlformats.org/officeDocument/2006/docPropsVTypes"/>
</file>