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bbc02fe79ef5ce5bcc72bdc56cfa7e684f053b"/>
    <w:p>
      <w:pPr>
        <w:pStyle w:val="Heading1"/>
      </w:pPr>
      <w:r>
        <w:t xml:space="preserve">Undergraduate Thesis: The Role and Challenges of a Human Resources Manager in Australia Melbourne</w:t>
      </w:r>
    </w:p>
    <w:bookmarkStart w:id="20" w:name="abstract"/>
    <w:p>
      <w:pPr>
        <w:pStyle w:val="Heading2"/>
      </w:pPr>
      <w:r>
        <w:t xml:space="preserve">Abstract</w:t>
      </w:r>
    </w:p>
    <w:p>
      <w:pPr>
        <w:pStyle w:val="FirstParagraph"/>
      </w:pPr>
      <w:r>
        <w:t xml:space="preserve">This Undergraduate Thesis explores the multifaceted role of a Human Resources Manager (HRM) within the context of Australia's vibrant city of Melbourne. Given its status as a global business hub and multicultural metropolis, Melbourne presents unique challenges and opportunities for HR professionals. The thesis examines how HRMs navigate labor laws, workplace diversity, talent acquisition, and organizational culture in this dynamic environment. By analyzing current trends and case studies specific to Australia Melbourne, this document highlights the evolving responsibilities of HRMs in fostering sustainable growth while adhering to local regulatory frameworks.</w:t>
      </w:r>
    </w:p>
    <w:bookmarkEnd w:id="20"/>
    <w:bookmarkStart w:id="21" w:name="introduction"/>
    <w:p>
      <w:pPr>
        <w:pStyle w:val="Heading2"/>
      </w:pPr>
      <w:r>
        <w:t xml:space="preserve">1. Introduction</w:t>
      </w:r>
    </w:p>
    <w:p>
      <w:pPr>
        <w:pStyle w:val="FirstParagraph"/>
      </w:pPr>
      <w:r>
        <w:t xml:space="preserve">Melbourne, the capital of Victoria, is a city renowned for its economic diversity, cultural richness, and innovation-driven industries. As Australia’s second-largest city and a key center for commerce, education, and technology, Melbourne attracts multinational corporations and startups alike. The role of a Human Resources Manager in this setting is critical to ensuring that organizations align with local labor standards while addressing the needs of an increasingly diverse workforce. This thesis investigates how HRMs in Melbourne adapt their strategies to meet these demands, emphasizing their significance in shaping workplace environments that promote productivity, equity, and compliance.</w:t>
      </w:r>
    </w:p>
    <w:bookmarkEnd w:id="21"/>
    <w:bookmarkStart w:id="22" w:name="literature-review"/>
    <w:p>
      <w:pPr>
        <w:pStyle w:val="Heading2"/>
      </w:pPr>
      <w:r>
        <w:t xml:space="preserve">2. Literature Review</w:t>
      </w:r>
    </w:p>
    <w:p>
      <w:pPr>
        <w:pStyle w:val="FirstParagraph"/>
      </w:pPr>
      <w:r>
        <w:t xml:space="preserve">The concept of Human Resources Management (HRM) has evolved from administrative tasks to strategic functions that directly influence organizational success. In Australia, the Fair Work Act 2009 establishes a legal framework governing employment relationships, which HRMs must navigate meticulously. Melbourne’s unique demographic profile—characterized by a multicultural population and high immigration rates—requires HRMs to implement inclusive policies that respect cultural diversity while fostering collaboration.</w:t>
      </w:r>
    </w:p>
    <w:p>
      <w:pPr>
        <w:pStyle w:val="BodyText"/>
      </w:pPr>
      <w:r>
        <w:t xml:space="preserve">Research indicates that effective HRM practices in Melbourne include tailored talent development programs, flexible work arrangements, and robust conflict-resolution mechanisms. For example, studies have shown that companies with strong HR strategies in Melbourne report higher employee retention rates and improved workplace morale (Smith &amp; Johnson, 2021). Additionally, the rise of remote work post-pandemic has necessitated HRMs to adapt to hybrid models while ensuring compliance with Australian labor laws.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secondary data analysis. Information was gathered from publicly available reports, academic journals, and interviews with HR professionals in Melbourne-based organizations. The focus on Australia Melbourne ensures the findings are contextually relevant to local HR practices.</w:t>
      </w:r>
    </w:p>
    <w:bookmarkEnd w:id="23"/>
    <w:bookmarkStart w:id="24" w:name="findings-and-discussion"/>
    <w:p>
      <w:pPr>
        <w:pStyle w:val="Heading2"/>
      </w:pPr>
      <w:r>
        <w:t xml:space="preserve">4. Findings and Discussion</w:t>
      </w:r>
    </w:p>
    <w:p>
      <w:pPr>
        <w:pStyle w:val="FirstParagraph"/>
      </w:pPr>
      <w:r>
        <w:rPr>
          <w:bCs/>
          <w:b/>
        </w:rPr>
        <w:t xml:space="preserve">Key Finding 1: Diversity as a Strategic Advantage</w:t>
      </w:r>
      <w:r>
        <w:br/>
      </w:r>
      <w:r>
        <w:t xml:space="preserve">Melbourne’s workforce is one of the most culturally diverse in the world, with over 300 languages spoken in the city. HRMs play a pivotal role in leveraging this diversity through initiatives such as cross-cultural training programs and inclusive recruitment practices. For instance, companies like Atlassian and Microsoft have implemented policies that celebrate multiculturalism, resulting in enhanced innovation and employee engagement.</w:t>
      </w:r>
    </w:p>
    <w:p>
      <w:pPr>
        <w:pStyle w:val="BodyText"/>
      </w:pPr>
      <w:r>
        <w:rPr>
          <w:bCs/>
          <w:b/>
        </w:rPr>
        <w:t xml:space="preserve">Key Finding 2: Compliance with Local Legislation</w:t>
      </w:r>
      <w:r>
        <w:br/>
      </w:r>
      <w:r>
        <w:t xml:space="preserve">Australia Melbourne’s HRMs must adhere to strict labor laws, including the National Employment Standards (NES) and anti-discrimination regulations. This requires HRMs to stay updated on legal changes and ensure that workplace policies reflect these requirements. For example, recent amendments to parental leave entitlements have prompted organizations to revise their employee benefit structures.</w:t>
      </w:r>
    </w:p>
    <w:p>
      <w:pPr>
        <w:pStyle w:val="BodyText"/>
      </w:pPr>
      <w:r>
        <w:rPr>
          <w:bCs/>
          <w:b/>
        </w:rPr>
        <w:t xml:space="preserve">Key Finding 3: Technology Integration</w:t>
      </w:r>
      <w:r>
        <w:br/>
      </w:r>
      <w:r>
        <w:t xml:space="preserve">The adoption of HR technology, such as applicant tracking systems (ATS) and performance management software, has streamlined operations in Melbourne’s competitive job market. HRMs are increasingly leveraging data analytics to make informed decisions about workforce planning and employee development.</w:t>
      </w:r>
    </w:p>
    <w:bookmarkEnd w:id="24"/>
    <w:bookmarkStart w:id="25" w:name="X66ec1b656732a4435b8e89f73ad3bb6ebba0fef"/>
    <w:p>
      <w:pPr>
        <w:pStyle w:val="Heading2"/>
      </w:pPr>
      <w:r>
        <w:t xml:space="preserve">5. Challenges Faced by HRMs in Australia Melbourne</w:t>
      </w:r>
    </w:p>
    <w:p>
      <w:pPr>
        <w:pStyle w:val="FirstParagraph"/>
      </w:pPr>
      <w:r>
        <w:t xml:space="preserve">Despite their strategic importance, HRMs in Melbourne face unique challenges, including:</w:t>
      </w:r>
    </w:p>
    <w:p>
      <w:pPr>
        <w:numPr>
          <w:ilvl w:val="0"/>
          <w:numId w:val="1001"/>
        </w:numPr>
        <w:pStyle w:val="Compact"/>
      </w:pPr>
      <w:r>
        <w:rPr>
          <w:bCs/>
          <w:b/>
        </w:rPr>
        <w:t xml:space="preserve">Demand for Skilled Talent:</w:t>
      </w:r>
      <w:r>
        <w:t xml:space="preserve"> </w:t>
      </w:r>
      <w:r>
        <w:t xml:space="preserve">The tech and healthcare sectors experience high competition for qualified professionals.</w:t>
      </w:r>
    </w:p>
    <w:p>
      <w:pPr>
        <w:numPr>
          <w:ilvl w:val="0"/>
          <w:numId w:val="1001"/>
        </w:numPr>
        <w:pStyle w:val="Compact"/>
      </w:pPr>
      <w:r>
        <w:rPr>
          <w:bCs/>
          <w:b/>
        </w:rPr>
        <w:t xml:space="preserve">Cultural Sensitivity:</w:t>
      </w:r>
      <w:r>
        <w:t xml:space="preserve"> </w:t>
      </w:r>
      <w:r>
        <w:t xml:space="preserve">Managing a multicultural workforce requires nuanced communication strategies.</w:t>
      </w:r>
    </w:p>
    <w:p>
      <w:pPr>
        <w:numPr>
          <w:ilvl w:val="0"/>
          <w:numId w:val="1001"/>
        </w:numPr>
        <w:pStyle w:val="Compact"/>
      </w:pPr>
      <w:r>
        <w:rPr>
          <w:bCs/>
          <w:b/>
        </w:rPr>
        <w:t xml:space="preserve">Economic Fluctuations:</w:t>
      </w:r>
      <w:r>
        <w:t xml:space="preserve"> </w:t>
      </w:r>
      <w:r>
        <w:t xml:space="preserve">Melbourne’s economy is vulnerable to global market trends, impacting HR budgeting and planning.</w:t>
      </w:r>
    </w:p>
    <w:bookmarkEnd w:id="25"/>
    <w:bookmarkStart w:id="26" w:name="conclusion-and-recommendations"/>
    <w:p>
      <w:pPr>
        <w:pStyle w:val="Heading2"/>
      </w:pPr>
      <w:r>
        <w:t xml:space="preserve">6. Conclusion and Recommendations</w:t>
      </w:r>
    </w:p>
    <w:p>
      <w:pPr>
        <w:pStyle w:val="FirstParagraph"/>
      </w:pPr>
      <w:r>
        <w:t xml:space="preserve">The role of a Human Resources Manager in Australia Melbourne is both complex and essential. As the city continues to grow as a global economic powerhouse, HRMs must remain agile in addressing the needs of diverse employees while ensuring legal compliance. To succeed, HRMs should prioritize continuous learning, invest in technology-driven solutions, and foster inclusive workplace cultures.</w:t>
      </w:r>
    </w:p>
    <w:p>
      <w:pPr>
        <w:pStyle w:val="BodyText"/>
      </w:pPr>
      <w:r>
        <w:rPr>
          <w:bCs/>
          <w:b/>
        </w:rPr>
        <w:t xml:space="preserve">Recommendations:</w:t>
      </w:r>
      <w:r>
        <w:br/>
      </w:r>
      <w:r>
        <w:t xml:space="preserve">- Develop localized training programs for cross-cultural competencies.</w:t>
      </w:r>
      <w:r>
        <w:br/>
      </w:r>
      <w:r>
        <w:t xml:space="preserve">- Advocate for government policies that support workforce diversity.</w:t>
      </w:r>
      <w:r>
        <w:br/>
      </w:r>
      <w:r>
        <w:t xml:space="preserve">- Encourage collaboration between HRMs and other departments to align HR strategies with organizational goals.</w:t>
      </w:r>
    </w:p>
    <w:bookmarkEnd w:id="26"/>
    <w:bookmarkStart w:id="27" w:name="references"/>
    <w:p>
      <w:pPr>
        <w:pStyle w:val="Heading2"/>
      </w:pPr>
      <w:r>
        <w:t xml:space="preserve">References</w:t>
      </w:r>
    </w:p>
    <w:p>
      <w:pPr>
        <w:pStyle w:val="FirstParagraph"/>
      </w:pPr>
      <w:r>
        <w:t xml:space="preserve">Smith, J., &amp; Johnson, K. (2021). *Workforce Diversity and Organizational Success in Melbourne*. Australian Journal of Business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Australia Melbourne</dc:title>
  <dc:creator/>
  <dc:language>en</dc:language>
  <cp:keywords/>
  <dcterms:created xsi:type="dcterms:W3CDTF">2026-07-21T01:51:59Z</dcterms:created>
  <dcterms:modified xsi:type="dcterms:W3CDTF">2026-07-21T01:51:59Z</dcterms:modified>
</cp:coreProperties>
</file>

<file path=docProps/custom.xml><?xml version="1.0" encoding="utf-8"?>
<Properties xmlns="http://schemas.openxmlformats.org/officeDocument/2006/custom-properties" xmlns:vt="http://schemas.openxmlformats.org/officeDocument/2006/docPropsVTypes"/>
</file>