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2" w:name="Xb587b4a938b43f62c30b61ed5912341c773767b"/>
    <w:p>
      <w:pPr>
        <w:pStyle w:val="Heading1"/>
      </w:pPr>
      <w:r>
        <w:t xml:space="preserve">Undergraduate Thesis: The Role and Challenges of a Human Resources Manager in Belgium Brussels</w:t>
      </w:r>
    </w:p>
    <w:bookmarkStart w:id="20" w:name="abstract"/>
    <w:p>
      <w:pPr>
        <w:pStyle w:val="Heading2"/>
      </w:pPr>
      <w:r>
        <w:t xml:space="preserve">Abstract</w:t>
      </w:r>
    </w:p>
    <w:p>
      <w:pPr>
        <w:pStyle w:val="FirstParagraph"/>
      </w:pPr>
      <w:r>
        <w:t xml:space="preserve">This Undergraduate Thesis explores the critical role of a Human Resources Manager (HRM) within the dynamic economic and cultural landscape of Belgium Brussels. Focusing on the unique challenges faced by HR professionals in this multilingual, multicultural hub, the study examines how HR strategies must adapt to both local labor laws and global corporate demands. The research highlights the importance of cultural sensitivity, legal compliance, and strategic talent management for HRMs operating in Brussels.</w:t>
      </w:r>
    </w:p>
    <w:bookmarkEnd w:id="20"/>
    <w:bookmarkStart w:id="21" w:name="introduction"/>
    <w:p>
      <w:pPr>
        <w:pStyle w:val="Heading2"/>
      </w:pPr>
      <w:r>
        <w:t xml:space="preserve">Introduction</w:t>
      </w:r>
    </w:p>
    <w:p>
      <w:pPr>
        <w:pStyle w:val="FirstParagraph"/>
      </w:pPr>
      <w:r>
        <w:t xml:space="preserve">Belgium Brussels serves as a key economic and political center in Europe, home to numerous multinational corporations (MNCs), international institutions, and diverse industries. This environment creates a unique demand for Human Resources Managers who can navigate the complexities of managing a workforce that spans multiple languages, cultures, and legal frameworks. As an undergraduate thesis project focused on Human Resources Management, this study aims to analyze the specific challenges and responsibilities of HRMs in Brussels while proposing actionable strategies for success in this environment.</w:t>
      </w:r>
    </w:p>
    <w:bookmarkEnd w:id="21"/>
    <w:bookmarkStart w:id="22" w:name="background"/>
    <w:p>
      <w:pPr>
        <w:pStyle w:val="Heading2"/>
      </w:pPr>
      <w:r>
        <w:t xml:space="preserve">Background</w:t>
      </w:r>
    </w:p>
    <w:p>
      <w:pPr>
        <w:pStyle w:val="FirstParagraph"/>
      </w:pPr>
      <w:r>
        <w:t xml:space="preserve">Belgium Brussels is renowned for its cosmopolitan nature, with over 180 nationalities represented. This diversity necessitates that HR professionals develop inclusive policies that respect cultural differences while ensuring legal compliance with Belgian labor laws. Additionally, Brussels’ status as the de facto capital of the European Union (EU) means HRMs must also account for EU-wide regulations and cross-border employment practices.</w:t>
      </w:r>
    </w:p>
    <w:p>
      <w:pPr>
        <w:numPr>
          <w:ilvl w:val="0"/>
          <w:numId w:val="1001"/>
        </w:numPr>
        <w:pStyle w:val="Compact"/>
      </w:pPr>
      <w:r>
        <w:rPr>
          <w:bCs/>
          <w:b/>
        </w:rPr>
        <w:t xml:space="preserve">Key industries:</w:t>
      </w:r>
      <w:r>
        <w:t xml:space="preserve"> </w:t>
      </w:r>
      <w:r>
        <w:t xml:space="preserve">Finance, technology, healthcare, and international diplomacy.</w:t>
      </w:r>
    </w:p>
    <w:p>
      <w:pPr>
        <w:numPr>
          <w:ilvl w:val="0"/>
          <w:numId w:val="1001"/>
        </w:numPr>
        <w:pStyle w:val="Compact"/>
      </w:pPr>
      <w:r>
        <w:rPr>
          <w:bCs/>
          <w:b/>
        </w:rPr>
        <w:t xml:space="preserve">Labor laws:</w:t>
      </w:r>
      <w:r>
        <w:t xml:space="preserve"> </w:t>
      </w:r>
      <w:r>
        <w:t xml:space="preserve">Strict regulations on working hours, employee rights (e.g., 35-hour workweek), and social benefits.</w:t>
      </w:r>
    </w:p>
    <w:p>
      <w:pPr>
        <w:numPr>
          <w:ilvl w:val="0"/>
          <w:numId w:val="1001"/>
        </w:numPr>
        <w:pStyle w:val="Compact"/>
      </w:pPr>
      <w:r>
        <w:rPr>
          <w:bCs/>
          <w:b/>
        </w:rPr>
        <w:t xml:space="preserve">Cultural factors:</w:t>
      </w:r>
      <w:r>
        <w:t xml:space="preserve"> </w:t>
      </w:r>
      <w:r>
        <w:t xml:space="preserve">Multilingualism (French, Dutch, English), sensitivity to gender equality, and inclusion of migrant workers.</w:t>
      </w:r>
    </w:p>
    <w:bookmarkEnd w:id="22"/>
    <w:bookmarkStart w:id="23" w:name="literature-review"/>
    <w:p>
      <w:pPr>
        <w:pStyle w:val="Heading2"/>
      </w:pPr>
      <w:r>
        <w:t xml:space="preserve">Literature Review</w:t>
      </w:r>
    </w:p>
    <w:p>
      <w:pPr>
        <w:pStyle w:val="FirstParagraph"/>
      </w:pPr>
      <w:r>
        <w:t xml:space="preserve">Existing research on Human Resources Management emphasizes the importance of strategic alignment between HR practices and organizational goals. In multinationals operating in Brussels, HRMs must balance global corporate standards with local needs. Studies by authors such as Boxall &amp; Purcell (2011) highlight the need for flexibility in HR strategies to address regional differences.</w:t>
      </w:r>
    </w:p>
    <w:p>
      <w:pPr>
        <w:pStyle w:val="BodyText"/>
      </w:pPr>
      <w:r>
        <w:t xml:space="preserve">Additionally, literature on European labor markets underscores the challenges of managing a diverse workforce. For example, a 2023 report by Eurofound noted that Belgium’s employment policies prioritize social equity and employee welfare, requiring HRMs to implement robust inclusion programs.</w:t>
      </w:r>
    </w:p>
    <w:bookmarkEnd w:id="23"/>
    <w:bookmarkStart w:id="24" w:name="methodology"/>
    <w:p>
      <w:pPr>
        <w:pStyle w:val="Heading2"/>
      </w:pPr>
      <w:r>
        <w:t xml:space="preserve">Methodology</w:t>
      </w:r>
    </w:p>
    <w:p>
      <w:pPr>
        <w:pStyle w:val="FirstParagraph"/>
      </w:pPr>
      <w:r>
        <w:t xml:space="preserve">This thesis employs a qualitative research approach, combining secondary data analysis with case studies of HR departments in Brussels-based companies. Secondary sources include academic journals, EU labor reports, and Belgian government publications. Case studies were selected from three sectors: finance (e.g., ING), technology (e.g., Microsoft), and public administration (e.g., the European Commission).</w:t>
      </w:r>
    </w:p>
    <w:p>
      <w:pPr>
        <w:pStyle w:val="BodyText"/>
      </w:pPr>
      <w:r>
        <w:t xml:space="preserve">Interviews with HR professionals in Brussels were conducted via email and phone to gather insights into their day-to-day challenges, such as navigating language barriers, managing cross-cultural conflicts, and ensuring compliance with EU directives.</w:t>
      </w:r>
    </w:p>
    <w:bookmarkEnd w:id="24"/>
    <w:bookmarkStart w:id="27" w:name="findings"/>
    <w:p>
      <w:pPr>
        <w:pStyle w:val="Heading2"/>
      </w:pPr>
      <w:r>
        <w:t xml:space="preserve">Findings</w:t>
      </w:r>
    </w:p>
    <w:bookmarkStart w:id="25" w:name="key-challenges-for-hrms-in-brussels"/>
    <w:p>
      <w:pPr>
        <w:pStyle w:val="Heading3"/>
      </w:pPr>
      <w:r>
        <w:t xml:space="preserve">Key Challenges for HRMs in Brussels</w:t>
      </w:r>
    </w:p>
    <w:p>
      <w:pPr>
        <w:numPr>
          <w:ilvl w:val="0"/>
          <w:numId w:val="1002"/>
        </w:numPr>
        <w:pStyle w:val="Compact"/>
      </w:pPr>
      <w:r>
        <w:rPr>
          <w:bCs/>
          <w:b/>
        </w:rPr>
        <w:t xml:space="preserve">Cultural Diversity:</w:t>
      </w:r>
      <w:r>
        <w:t xml:space="preserve"> </w:t>
      </w:r>
      <w:r>
        <w:t xml:space="preserve">Managing a workforce with over 180 nationalities requires tailored communication strategies and cultural competence training.</w:t>
      </w:r>
    </w:p>
    <w:p>
      <w:pPr>
        <w:numPr>
          <w:ilvl w:val="0"/>
          <w:numId w:val="1002"/>
        </w:numPr>
        <w:pStyle w:val="Compact"/>
      </w:pPr>
      <w:r>
        <w:rPr>
          <w:bCs/>
          <w:b/>
        </w:rPr>
        <w:t xml:space="preserve">Legal Complexity:</w:t>
      </w:r>
      <w:r>
        <w:t xml:space="preserve"> </w:t>
      </w:r>
      <w:r>
        <w:t xml:space="preserve">Compliance with Belgian labor laws (e.g., mandatory social benefits) and EU regulations (e.g., GDPR for data privacy) adds administrative burdens.</w:t>
      </w:r>
    </w:p>
    <w:p>
      <w:pPr>
        <w:numPr>
          <w:ilvl w:val="0"/>
          <w:numId w:val="1002"/>
        </w:numPr>
        <w:pStyle w:val="Compact"/>
      </w:pPr>
      <w:r>
        <w:rPr>
          <w:bCs/>
          <w:b/>
        </w:rPr>
        <w:t xml:space="preserve">Linguistic Hurdles:</w:t>
      </w:r>
      <w:r>
        <w:t xml:space="preserve"> </w:t>
      </w:r>
      <w:r>
        <w:t xml:space="preserve">While French and Dutch are official languages, English is widely used in international companies. HRMs must ensure language inclusivity in policies and training programs.</w:t>
      </w:r>
    </w:p>
    <w:p>
      <w:pPr>
        <w:numPr>
          <w:ilvl w:val="0"/>
          <w:numId w:val="1002"/>
        </w:numPr>
        <w:pStyle w:val="Compact"/>
      </w:pPr>
      <w:r>
        <w:rPr>
          <w:bCs/>
          <w:b/>
        </w:rPr>
        <w:t xml:space="preserve">Talent Retention:</w:t>
      </w:r>
      <w:r>
        <w:t xml:space="preserve"> </w:t>
      </w:r>
      <w:r>
        <w:t xml:space="preserve">Competition for skilled professionals in Brussels necessitates competitive compensation packages and career development opportunities.</w:t>
      </w:r>
    </w:p>
    <w:bookmarkEnd w:id="25"/>
    <w:bookmarkStart w:id="26" w:name="strategies-for-success"/>
    <w:p>
      <w:pPr>
        <w:pStyle w:val="Heading3"/>
      </w:pPr>
      <w:r>
        <w:t xml:space="preserve">Strategies for Success</w:t>
      </w:r>
    </w:p>
    <w:p>
      <w:pPr>
        <w:numPr>
          <w:ilvl w:val="0"/>
          <w:numId w:val="1003"/>
        </w:numPr>
        <w:pStyle w:val="Compact"/>
      </w:pPr>
      <w:r>
        <w:rPr>
          <w:bCs/>
          <w:b/>
        </w:rPr>
        <w:t xml:space="preserve">Cross-Cultural Training:</w:t>
      </w:r>
      <w:r>
        <w:t xml:space="preserve"> </w:t>
      </w:r>
      <w:r>
        <w:t xml:space="preserve">Implementing workshops on intercultural communication to foster inclusivity.</w:t>
      </w:r>
    </w:p>
    <w:p>
      <w:pPr>
        <w:numPr>
          <w:ilvl w:val="0"/>
          <w:numId w:val="1003"/>
        </w:numPr>
        <w:pStyle w:val="Compact"/>
      </w:pPr>
      <w:r>
        <w:rPr>
          <w:bCs/>
          <w:b/>
        </w:rPr>
        <w:t xml:space="preserve">Leveraging Technology:</w:t>
      </w:r>
      <w:r>
        <w:t xml:space="preserve"> </w:t>
      </w:r>
      <w:r>
        <w:t xml:space="preserve">Using HR software (e.g., SAP SuccessFactors) to streamline compliance processes and employee data management.</w:t>
      </w:r>
    </w:p>
    <w:p>
      <w:pPr>
        <w:numPr>
          <w:ilvl w:val="0"/>
          <w:numId w:val="1003"/>
        </w:numPr>
        <w:pStyle w:val="Compact"/>
      </w:pPr>
      <w:r>
        <w:rPr>
          <w:bCs/>
          <w:b/>
        </w:rPr>
        <w:t xml:space="preserve">Collaboration with Local Institutions:</w:t>
      </w:r>
      <w:r>
        <w:t xml:space="preserve"> </w:t>
      </w:r>
      <w:r>
        <w:t xml:space="preserve">Partnering with Belgian universities and NGOs to attract diverse talent and address community-specific needs.</w:t>
      </w:r>
    </w:p>
    <w:bookmarkEnd w:id="26"/>
    <w:bookmarkEnd w:id="27"/>
    <w:bookmarkStart w:id="28" w:name="discussion"/>
    <w:p>
      <w:pPr>
        <w:pStyle w:val="Heading2"/>
      </w:pPr>
      <w:r>
        <w:t xml:space="preserve">Discussion</w:t>
      </w:r>
    </w:p>
    <w:p>
      <w:pPr>
        <w:pStyle w:val="FirstParagraph"/>
      </w:pPr>
      <w:r>
        <w:t xml:space="preserve">The findings reveal that HRMs in Brussels must act as both strategists and mediators, balancing organizational objectives with the demands of a multicultural workforce. The role of an HR Manager here extends beyond traditional functions like recruitment and payroll to include fostering corporate social responsibility (CSR) initiatives aligned with EU sustainability goals.</w:t>
      </w:r>
    </w:p>
    <w:p>
      <w:pPr>
        <w:pStyle w:val="BodyText"/>
      </w:pPr>
      <w:r>
        <w:t xml:space="preserve">For instance, a case study of Microsoft Brussels highlighted how their HR department prioritized language inclusivity by offering Dutch-French-English training programs for employees. Similarly, the European Commission’s HR team emphasized transparency in decision-making to build trust among staff from diverse backgrounds.</w:t>
      </w:r>
    </w:p>
    <w:bookmarkEnd w:id="28"/>
    <w:bookmarkStart w:id="29" w:name="conclusion"/>
    <w:p>
      <w:pPr>
        <w:pStyle w:val="Heading2"/>
      </w:pPr>
      <w:r>
        <w:t xml:space="preserve">Conclusion</w:t>
      </w:r>
    </w:p>
    <w:p>
      <w:pPr>
        <w:pStyle w:val="FirstParagraph"/>
      </w:pPr>
      <w:r>
        <w:t xml:space="preserve">This Undergraduate Thesis underscores the pivotal role of a Human Resources Manager in Belgium Brussels, where cultural diversity, legal complexity, and global connectivity demand innovative strategies. The study demonstrates that successful HRMs in this region must be adept at navigating linguistic nuances, ensuring compliance with EU and Belgian regulations, and fostering an inclusive workplace culture.</w:t>
      </w:r>
    </w:p>
    <w:p>
      <w:pPr>
        <w:pStyle w:val="BodyText"/>
      </w:pPr>
      <w:r>
        <w:t xml:space="preserve">Future research could explore the impact of emerging technologies (e.g., AI in recruitment) on HR practices or the long-term effects of Brussels’ diversity policies on employee productivity. As Belgium continues to evolve as a European hub, the role of HR professionals will remain central to its economic and social success.</w:t>
      </w:r>
    </w:p>
    <w:bookmarkEnd w:id="29"/>
    <w:bookmarkStart w:id="30" w:name="references"/>
    <w:p>
      <w:pPr>
        <w:pStyle w:val="Heading2"/>
      </w:pPr>
      <w:r>
        <w:t xml:space="preserve">References</w:t>
      </w:r>
    </w:p>
    <w:p>
      <w:pPr>
        <w:numPr>
          <w:ilvl w:val="0"/>
          <w:numId w:val="1004"/>
        </w:numPr>
        <w:pStyle w:val="Compact"/>
      </w:pPr>
      <w:r>
        <w:t xml:space="preserve">Boxall, P., &amp; Purcell, J. (2011). Strategy and Human Resource Management. Oxford University Press.</w:t>
      </w:r>
    </w:p>
    <w:p>
      <w:pPr>
        <w:numPr>
          <w:ilvl w:val="0"/>
          <w:numId w:val="1004"/>
        </w:numPr>
        <w:pStyle w:val="Compact"/>
      </w:pPr>
      <w:r>
        <w:t xml:space="preserve">Eurofound (2023). Labour Market Trends in Belgium: A Focus on Diversity and Inclusion.</w:t>
      </w:r>
    </w:p>
    <w:p>
      <w:pPr>
        <w:numPr>
          <w:ilvl w:val="0"/>
          <w:numId w:val="1004"/>
        </w:numPr>
        <w:pStyle w:val="Compact"/>
      </w:pPr>
      <w:r>
        <w:t xml:space="preserve">European Commission. (n.d.). Guidelines for Multicultural HR Practices in EU Institutions.</w:t>
      </w:r>
    </w:p>
    <w:bookmarkEnd w:id="30"/>
    <w:bookmarkStart w:id="31" w:name="appendix"/>
    <w:p>
      <w:pPr>
        <w:pStyle w:val="Heading2"/>
      </w:pPr>
      <w:r>
        <w:t xml:space="preserve">Appendix</w:t>
      </w:r>
    </w:p>
    <w:p>
      <w:pPr>
        <w:pStyle w:val="FirstParagraph"/>
      </w:pPr>
      <w:r>
        <w:rPr>
          <w:iCs/>
          <w:i/>
        </w:rPr>
        <w:t xml:space="preserve">Interview Transcripts, Survey Data, and Case Study Summaries (available upon request).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Belgium Brussels</dc:title>
  <dc:creator/>
  <dc:language>en</dc:language>
  <cp:keywords/>
  <dcterms:created xsi:type="dcterms:W3CDTF">2026-07-21T04:46:17Z</dcterms:created>
  <dcterms:modified xsi:type="dcterms:W3CDTF">2026-07-21T04:46:17Z</dcterms:modified>
</cp:coreProperties>
</file>

<file path=docProps/custom.xml><?xml version="1.0" encoding="utf-8"?>
<Properties xmlns="http://schemas.openxmlformats.org/officeDocument/2006/custom-properties" xmlns:vt="http://schemas.openxmlformats.org/officeDocument/2006/docPropsVTypes"/>
</file>