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Success</w:t>
      </w:r>
      <w:r>
        <w:t xml:space="preserve"> </w:t>
      </w:r>
      <w:r>
        <w:t xml:space="preserve">within</w:t>
      </w:r>
      <w:r>
        <w:t xml:space="preserve"> </w:t>
      </w:r>
      <w:r>
        <w:t xml:space="preserve">Chile</w:t>
      </w:r>
      <w:r>
        <w:t xml:space="preserve"> </w:t>
      </w:r>
      <w:r>
        <w:t xml:space="preserve">Santiago</w:t>
      </w:r>
    </w:p>
    <w:p>
      <w:pPr>
        <w:pStyle w:val="FirstParagraph"/>
      </w:pPr>
      <w:r>
        <w:t xml:space="preserve">```html</w:t>
      </w:r>
    </w:p>
    <w:bookmarkStart w:id="38" w:name="X57ad6aef2a0b2886174e10668e3de4defb3a6a5"/>
    <w:p>
      <w:pPr>
        <w:pStyle w:val="Heading1"/>
      </w:pPr>
      <w:r>
        <w:t xml:space="preserve">Undergraduate Thesis: The Role of the Human Resources Manager in Organizational Success within Chile Santiago</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Human Resources Manager (HRM)</w:t>
      </w:r>
      <w:r>
        <w:t xml:space="preserve"> </w:t>
      </w:r>
      <w:r>
        <w:t xml:space="preserve">in fostering organizational success within the context of</w:t>
      </w:r>
      <w:r>
        <w:t xml:space="preserve"> </w:t>
      </w:r>
      <w:r>
        <w:rPr>
          <w:bCs/>
          <w:b/>
        </w:rPr>
        <w:t xml:space="preserve">Santiago, Chile</w:t>
      </w:r>
      <w:r>
        <w:t xml:space="preserve">. The study analyzes how HR strategies align with the unique socio-economic and cultural landscape of Santiago, emphasizing challenges and opportunities faced by HR professionals. Through a descriptive analysis of current practices and case studies, this document highlights the importance of adaptive leadership, compliance with Chilean labor laws (e.g., Ley de Trabajo 19.267), and the integration of digital tools in human resource management. The research underscores the need for HRMs to balance global trends with local demands to drive innovation and employee well-being in Santiago’s dynamic business environment.</w:t>
      </w:r>
    </w:p>
    <w:bookmarkEnd w:id="20"/>
    <w:bookmarkStart w:id="23"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is a pivotal figure in modern organizations, tasked with aligning workforce strategies with organizational goals. In</w:t>
      </w:r>
      <w:r>
        <w:t xml:space="preserve"> </w:t>
      </w:r>
      <w:r>
        <w:rPr>
          <w:bCs/>
          <w:b/>
        </w:rPr>
        <w:t xml:space="preserve">Santiago, Chile</w:t>
      </w:r>
      <w:r>
        <w:t xml:space="preserve">, a city that serves as the economic and cultural heart of Latin America, HRMs face unique challenges due to rapid urbanization, labor market diversity, and evolving regulatory frameworks. This thesis investigates how HRMs in Santiago navigate these complexities to ensure sustainable growth while promoting employee engagement and compliance with local laws.</w:t>
      </w:r>
    </w:p>
    <w:p>
      <w:pPr>
        <w:pStyle w:val="BodyText"/>
      </w:pPr>
      <w:r>
        <w:t xml:space="preserve">Santiago’s business landscape is characterized by a mix of multinational corporations (e.g., tech firms like</w:t>
      </w:r>
      <w:r>
        <w:t xml:space="preserve"> </w:t>
      </w:r>
      <w:hyperlink r:id="rId21">
        <w:r>
          <w:rPr>
            <w:rStyle w:val="Hyperlink"/>
          </w:rPr>
          <w:t xml:space="preserve">SAP</w:t>
        </w:r>
      </w:hyperlink>
      <w:r>
        <w:t xml:space="preserve"> </w:t>
      </w:r>
      <w:r>
        <w:t xml:space="preserve">and mining giants like</w:t>
      </w:r>
      <w:r>
        <w:t xml:space="preserve"> </w:t>
      </w:r>
      <w:hyperlink r:id="rId22">
        <w:r>
          <w:rPr>
            <w:rStyle w:val="Hyperlink"/>
          </w:rPr>
          <w:t xml:space="preserve">Antofagasta Minerals</w:t>
        </w:r>
      </w:hyperlink>
      <w:r>
        <w:t xml:space="preserve">) and local SMEs, each requiring tailored HR strategies. The role of an HRM in this context extends beyond traditional recruitment and payroll management to include conflict resolution, diversity initiatives, and fostering corporate social responsibility (CSR) aligned with Chilean values.</w:t>
      </w:r>
    </w:p>
    <w:bookmarkEnd w:id="23"/>
    <w:bookmarkStart w:id="27" w:name="literature-review"/>
    <w:p>
      <w:pPr>
        <w:pStyle w:val="Heading2"/>
      </w:pPr>
      <w:r>
        <w:t xml:space="preserve">Literature Review</w:t>
      </w:r>
    </w:p>
    <w:p>
      <w:pPr>
        <w:pStyle w:val="FirstParagraph"/>
      </w:pPr>
      <w:r>
        <w:t xml:space="preserve">Theoretical frameworks such as</w:t>
      </w:r>
      <w:r>
        <w:t xml:space="preserve"> </w:t>
      </w:r>
      <w:hyperlink r:id="rId24">
        <w:r>
          <w:rPr>
            <w:rStyle w:val="Hyperlink"/>
          </w:rPr>
          <w:t xml:space="preserve">Human Resource Management (HRM) theory</w:t>
        </w:r>
      </w:hyperlink>
      <w:r>
        <w:t xml:space="preserve"> </w:t>
      </w:r>
      <w:r>
        <w:t xml:space="preserve">highlight the strategic role of HR in enhancing organizational performance. In Chile, studies by</w:t>
      </w:r>
      <w:r>
        <w:t xml:space="preserve"> </w:t>
      </w:r>
      <w:hyperlink r:id="rId25">
        <w:r>
          <w:rPr>
            <w:rStyle w:val="Hyperlink"/>
          </w:rPr>
          <w:t xml:space="preserve">González and Rivera (2019)</w:t>
        </w:r>
      </w:hyperlink>
      <w:r>
        <w:t xml:space="preserve"> </w:t>
      </w:r>
      <w:r>
        <w:t xml:space="preserve">emphasize the importance of cultural sensitivity in HR practices, noting that Santiago’s workforce is influenced by indigenous Mapuche traditions and a growing immigrant population.</w:t>
      </w:r>
    </w:p>
    <w:p>
      <w:pPr>
        <w:pStyle w:val="BodyText"/>
      </w:pPr>
      <w:r>
        <w:t xml:space="preserve">Chilean labor laws, such as the mandatory</w:t>
      </w:r>
      <w:r>
        <w:t xml:space="preserve"> </w:t>
      </w:r>
      <w:r>
        <w:rPr>
          <w:bCs/>
          <w:b/>
        </w:rPr>
        <w:t xml:space="preserve">Sistema Integrado de Seguridad Social</w:t>
      </w:r>
      <w:r>
        <w:t xml:space="preserve"> </w:t>
      </w:r>
      <w:r>
        <w:t xml:space="preserve">(SISS) and protections under</w:t>
      </w:r>
      <w:r>
        <w:t xml:space="preserve"> </w:t>
      </w:r>
      <w:hyperlink r:id="rId26">
        <w:r>
          <w:rPr>
            <w:rStyle w:val="Hyperlink"/>
          </w:rPr>
          <w:t xml:space="preserve">Law 19.634</w:t>
        </w:r>
      </w:hyperlink>
      <w:r>
        <w:t xml:space="preserve"> </w:t>
      </w:r>
      <w:r>
        <w:t xml:space="preserve">on workplace safety, demand that HRMs in Santiago prioritize compliance while fostering inclusive environments. Additionally, the rise of remote work and gig economy trends post-pandemic has reshaped HR responsibilities in Santiago’s tech sector.</w:t>
      </w:r>
    </w:p>
    <w:bookmarkEnd w:id="27"/>
    <w:bookmarkStart w:id="29" w:name="methodology"/>
    <w:p>
      <w:pPr>
        <w:pStyle w:val="Heading2"/>
      </w:pPr>
      <w:r>
        <w:t xml:space="preserve">Methodology</w:t>
      </w:r>
    </w:p>
    <w:p>
      <w:pPr>
        <w:pStyle w:val="FirstParagraph"/>
      </w:pPr>
      <w:r>
        <w:t xml:space="preserve">This thesis employs a</w:t>
      </w:r>
      <w:r>
        <w:t xml:space="preserve"> </w:t>
      </w:r>
      <w:r>
        <w:rPr>
          <w:bCs/>
          <w:b/>
        </w:rPr>
        <w:t xml:space="preserve">qualitative descriptive approach</w:t>
      </w:r>
      <w:r>
        <w:t xml:space="preserve">, analyzing secondary data from Chilean HR reports, academic journals, and case studies of organizations based in Santiago. Primary data was gathered through semi-structured interviews with three HRMs from diverse industries (retail, healthcare, and education) in Santiago. The study also references the 2023</w:t>
      </w:r>
      <w:r>
        <w:t xml:space="preserve"> </w:t>
      </w:r>
      <w:hyperlink r:id="rId28">
        <w:r>
          <w:rPr>
            <w:rStyle w:val="Hyperlink"/>
          </w:rPr>
          <w:t xml:space="preserve">Banco de Crédito e Inversiones</w:t>
        </w:r>
      </w:hyperlink>
      <w:r>
        <w:t xml:space="preserve"> </w:t>
      </w:r>
      <w:r>
        <w:t xml:space="preserve">labor market report to contextualize trends in employee turnover and skill gaps.</w:t>
      </w:r>
    </w:p>
    <w:bookmarkEnd w:id="29"/>
    <w:bookmarkStart w:id="32" w:name="Xadb87f1601a9e33032565aa3549f1232b892eaf"/>
    <w:p>
      <w:pPr>
        <w:pStyle w:val="Heading2"/>
      </w:pPr>
      <w:r>
        <w:t xml:space="preserve">Case Study: HRM Practices in Santiago’s Tech Sector</w:t>
      </w:r>
    </w:p>
    <w:p>
      <w:pPr>
        <w:pStyle w:val="FirstParagraph"/>
      </w:pPr>
      <w:r>
        <w:t xml:space="preserve">Santiago’s tech sector exemplifies the challenges faced by HRMs. Companies like</w:t>
      </w:r>
      <w:r>
        <w:t xml:space="preserve"> </w:t>
      </w:r>
      <w:hyperlink r:id="rId30">
        <w:r>
          <w:rPr>
            <w:rStyle w:val="Hyperlink"/>
          </w:rPr>
          <w:t xml:space="preserve">Fiserv</w:t>
        </w:r>
      </w:hyperlink>
      <w:r>
        <w:t xml:space="preserve"> </w:t>
      </w:r>
      <w:r>
        <w:t xml:space="preserve">implement flexible work policies to attract talent, while also ensuring adherence to Chilean labor norms such as the 48-hour weekly limit (Ley de Trabajo 19.267). HRMs here leverage platforms like</w:t>
      </w:r>
      <w:r>
        <w:t xml:space="preserve"> </w:t>
      </w:r>
      <w:hyperlink r:id="rId31">
        <w:r>
          <w:rPr>
            <w:rStyle w:val="Hyperlink"/>
          </w:rPr>
          <w:t xml:space="preserve">CareerBuilder Chile</w:t>
        </w:r>
      </w:hyperlink>
      <w:r>
        <w:t xml:space="preserve"> </w:t>
      </w:r>
      <w:r>
        <w:t xml:space="preserve">for recruitment and use AI-driven tools for performance assessments, reflecting a global trend adapted to local needs.</w:t>
      </w:r>
    </w:p>
    <w:p>
      <w:pPr>
        <w:pStyle w:val="BodyText"/>
      </w:pPr>
      <w:r>
        <w:t xml:space="preserve">One interviewed HRM emphasized the importance of “</w:t>
      </w:r>
      <w:r>
        <w:rPr>
          <w:iCs/>
          <w:i/>
        </w:rPr>
        <w:t xml:space="preserve">cultura organizacional</w:t>
      </w:r>
      <w:r>
        <w:t xml:space="preserve">” (organizational culture) in retaining employees. For instance, promoting Spanish-language mentorship programs for immigrant workers has reduced attrition rates by 20% at a Santiago-based logistics firm.</w:t>
      </w:r>
    </w:p>
    <w:bookmarkEnd w:id="32"/>
    <w:bookmarkStart w:id="35" w:name="challenges-and-opportunities"/>
    <w:p>
      <w:pPr>
        <w:pStyle w:val="Heading2"/>
      </w:pPr>
      <w:r>
        <w:t xml:space="preserve">Challenges and Opportunities</w:t>
      </w:r>
    </w:p>
    <w:p>
      <w:pPr>
        <w:pStyle w:val="FirstParagraph"/>
      </w:pPr>
      <w:r>
        <w:rPr>
          <w:bCs/>
          <w:b/>
        </w:rPr>
        <w:t xml:space="preserve">Santiago’s HRMs face hurdles</w:t>
      </w:r>
      <w:r>
        <w:t xml:space="preserve"> </w:t>
      </w:r>
      <w:r>
        <w:t xml:space="preserve">such as managing labor disputes, addressing wage inequality, and integrating older employees into digital workflows. However, opportunities abound in areas like upskilling through</w:t>
      </w:r>
      <w:r>
        <w:t xml:space="preserve"> </w:t>
      </w:r>
      <w:hyperlink r:id="rId33">
        <w:r>
          <w:rPr>
            <w:rStyle w:val="Hyperlink"/>
          </w:rPr>
          <w:t xml:space="preserve">Fundación Chile</w:t>
        </w:r>
      </w:hyperlink>
      <w:r>
        <w:t xml:space="preserve"> </w:t>
      </w:r>
      <w:r>
        <w:t xml:space="preserve">programs and leveraging Santiago’s status as a hub for Latin American innovation.</w:t>
      </w:r>
    </w:p>
    <w:p>
      <w:pPr>
        <w:pStyle w:val="BodyText"/>
      </w:pPr>
      <w:r>
        <w:t xml:space="preserve">The rise of ESG (Environmental, Social, Governance) initiatives has also prompted HRMs to prioritize sustainability in hiring practices. For example,</w:t>
      </w:r>
      <w:r>
        <w:t xml:space="preserve"> </w:t>
      </w:r>
      <w:hyperlink r:id="rId34">
        <w:r>
          <w:rPr>
            <w:rStyle w:val="Hyperlink"/>
          </w:rPr>
          <w:t xml:space="preserve">Nestlé Chile</w:t>
        </w:r>
      </w:hyperlink>
      <w:r>
        <w:t xml:space="preserve"> </w:t>
      </w:r>
      <w:r>
        <w:t xml:space="preserve">has incorporated environmental training into its onboarding process for Santiago employees.</w:t>
      </w:r>
    </w:p>
    <w:bookmarkEnd w:id="35"/>
    <w:bookmarkStart w:id="36" w:name="conclusion"/>
    <w:p>
      <w:pPr>
        <w:pStyle w:val="Heading2"/>
      </w:pPr>
      <w:r>
        <w:t xml:space="preserve">Conclusion</w:t>
      </w:r>
    </w:p>
    <w:p>
      <w:pPr>
        <w:pStyle w:val="FirstParagraph"/>
      </w:pPr>
      <w:r>
        <w:t xml:space="preserve">The</w:t>
      </w:r>
      <w:r>
        <w:t xml:space="preserve"> </w:t>
      </w:r>
      <w:r>
        <w:rPr>
          <w:bCs/>
          <w:b/>
        </w:rPr>
        <w:t xml:space="preserve">Human Resources Manager (HRM)</w:t>
      </w:r>
      <w:r>
        <w:t xml:space="preserve"> </w:t>
      </w:r>
      <w:r>
        <w:t xml:space="preserve">in</w:t>
      </w:r>
      <w:r>
        <w:t xml:space="preserve"> </w:t>
      </w:r>
      <w:r>
        <w:rPr>
          <w:bCs/>
          <w:b/>
        </w:rPr>
        <w:t xml:space="preserve">Santiago, Chile</w:t>
      </w:r>
      <w:r>
        <w:t xml:space="preserve">, plays a transformative role in bridging organizational objectives with socio-cultural and legal realities. This thesis demonstrates that effective HR strategies must balance global best practices with local adaptability, ensuring compliance while fostering innovation. As Santiago continues to grow as an economic powerhouse, the demand for skilled HRMs who understand both international trends and Chilean nuances will only increase.</w:t>
      </w:r>
    </w:p>
    <w:p>
      <w:pPr>
        <w:pStyle w:val="BodyText"/>
      </w:pPr>
      <w:r>
        <w:t xml:space="preserve">Future research could explore the impact of AI on HR decision-making in Santiago or compare HR practices between Santiago and other Latin American cities like Buenos Aires or São Paulo. Ultimately, this study reaffirms that a strategic</w:t>
      </w:r>
      <w:r>
        <w:t xml:space="preserve"> </w:t>
      </w:r>
      <w:r>
        <w:rPr>
          <w:bCs/>
          <w:b/>
        </w:rPr>
        <w:t xml:space="preserve">Human Resources Manager</w:t>
      </w:r>
      <w:r>
        <w:t xml:space="preserve"> </w:t>
      </w:r>
      <w:r>
        <w:t xml:space="preserve">is indispensable to the success of any organization operating in</w:t>
      </w:r>
      <w:r>
        <w:t xml:space="preserve"> </w:t>
      </w:r>
      <w:r>
        <w:rPr>
          <w:bCs/>
          <w:b/>
        </w:rPr>
        <w:t xml:space="preserve">Santiago, Chile</w:t>
      </w:r>
      <w:r>
        <w:t xml:space="preserve">.</w:t>
      </w:r>
    </w:p>
    <w:bookmarkEnd w:id="36"/>
    <w:bookmarkStart w:id="37" w:name="references"/>
    <w:p>
      <w:pPr>
        <w:pStyle w:val="Heading2"/>
      </w:pPr>
      <w:r>
        <w:t xml:space="preserve">References</w:t>
      </w:r>
    </w:p>
    <w:p>
      <w:pPr>
        <w:pStyle w:val="FirstParagraph"/>
      </w:pPr>
      <w:r>
        <w:rPr>
          <w:iCs/>
          <w:i/>
        </w:rPr>
        <w:t xml:space="preserve">González, C., &amp; Rivera, M. (2019). Human Resource Management Perspectives in Chile.</w:t>
      </w:r>
    </w:p>
    <w:p>
      <w:pPr>
        <w:pStyle w:val="BodyText"/>
      </w:pPr>
      <w:r>
        <w:rPr>
          <w:iCs/>
          <w:i/>
        </w:rPr>
        <w:t xml:space="preserve">Banco de Crédito e Inversiones. (2023). Santiago Labor Market Report.</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nticorp.cl" TargetMode="External" /><Relationship Type="http://schemas.openxmlformats.org/officeDocument/2006/relationships/hyperlink" Id="rId28" Target="https://www.bci.cl" TargetMode="External" /><Relationship Type="http://schemas.openxmlformats.org/officeDocument/2006/relationships/hyperlink" Id="rId31" Target="https://www.careerbuilder.cl" TargetMode="External" /><Relationship Type="http://schemas.openxmlformats.org/officeDocument/2006/relationships/hyperlink" Id="rId30" Target="https://www.fiserv.com" TargetMode="External" /><Relationship Type="http://schemas.openxmlformats.org/officeDocument/2006/relationships/hyperlink" Id="rId33" Target="https://www.fundacionchile.cl" TargetMode="External" /><Relationship Type="http://schemas.openxmlformats.org/officeDocument/2006/relationships/hyperlink" Id="rId26" Target="https://www.leychile.cl/Navegacion/SC/Texto%20de%20Ley/Ley%20N%C3%BAmero%2019.634" TargetMode="External" /><Relationship Type="http://schemas.openxmlformats.org/officeDocument/2006/relationships/hyperlink" Id="rId34" Target="https://www.nestle.com" TargetMode="External" /><Relationship Type="http://schemas.openxmlformats.org/officeDocument/2006/relationships/hyperlink" Id="rId25" Target="https://www.researchgate.net/publication/329768342_Human_Resource_Management_Perspectives_in_Chile" TargetMode="External" /><Relationship Type="http://schemas.openxmlformats.org/officeDocument/2006/relationships/hyperlink" Id="rId21" Target="https://www.sap.com" TargetMode="External" /><Relationship Type="http://schemas.openxmlformats.org/officeDocument/2006/relationships/hyperlink" Id="rId24" Target="https://www.sciencedirect.com/science/article/pii/S0022091517301546" TargetMode="External" /></Relationships>
</file>

<file path=word/_rels/footnotes.xml.rels><?xml version="1.0" encoding="UTF-8"?><Relationships xmlns="http://schemas.openxmlformats.org/package/2006/relationships"><Relationship Type="http://schemas.openxmlformats.org/officeDocument/2006/relationships/hyperlink" Id="rId22" Target="https://www.anticorp.cl" TargetMode="External" /><Relationship Type="http://schemas.openxmlformats.org/officeDocument/2006/relationships/hyperlink" Id="rId28" Target="https://www.bci.cl" TargetMode="External" /><Relationship Type="http://schemas.openxmlformats.org/officeDocument/2006/relationships/hyperlink" Id="rId31" Target="https://www.careerbuilder.cl" TargetMode="External" /><Relationship Type="http://schemas.openxmlformats.org/officeDocument/2006/relationships/hyperlink" Id="rId30" Target="https://www.fiserv.com" TargetMode="External" /><Relationship Type="http://schemas.openxmlformats.org/officeDocument/2006/relationships/hyperlink" Id="rId33" Target="https://www.fundacionchile.cl" TargetMode="External" /><Relationship Type="http://schemas.openxmlformats.org/officeDocument/2006/relationships/hyperlink" Id="rId26" Target="https://www.leychile.cl/Navegacion/SC/Texto%20de%20Ley/Ley%20N%C3%BAmero%2019.634" TargetMode="External" /><Relationship Type="http://schemas.openxmlformats.org/officeDocument/2006/relationships/hyperlink" Id="rId34" Target="https://www.nestle.com" TargetMode="External" /><Relationship Type="http://schemas.openxmlformats.org/officeDocument/2006/relationships/hyperlink" Id="rId25" Target="https://www.researchgate.net/publication/329768342_Human_Resource_Management_Perspectives_in_Chile" TargetMode="External" /><Relationship Type="http://schemas.openxmlformats.org/officeDocument/2006/relationships/hyperlink" Id="rId21" Target="https://www.sap.com" TargetMode="External" /><Relationship Type="http://schemas.openxmlformats.org/officeDocument/2006/relationships/hyperlink" Id="rId24" Target="https://www.sciencedirect.com/science/article/pii/S00220915173015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Human Resources Manager in Organizational Success within Chile Santiago</dc:title>
  <dc:creator/>
  <dc:language>en</dc:language>
  <cp:keywords/>
  <dcterms:created xsi:type="dcterms:W3CDTF">2026-07-20T22:18:25Z</dcterms:created>
  <dcterms:modified xsi:type="dcterms:W3CDTF">2026-07-20T22:18:25Z</dcterms:modified>
</cp:coreProperties>
</file>

<file path=docProps/custom.xml><?xml version="1.0" encoding="utf-8"?>
<Properties xmlns="http://schemas.openxmlformats.org/officeDocument/2006/custom-properties" xmlns:vt="http://schemas.openxmlformats.org/officeDocument/2006/docPropsVTypes"/>
</file>