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618c678cae45656d76c1634fa3ced76cc42e521"/>
    <w:p>
      <w:pPr>
        <w:pStyle w:val="Heading1"/>
      </w:pPr>
      <w:r>
        <w:t xml:space="preserve">Undergraduate Thesis: The Role and Challenges of a Human Resources Manager in Colombia Medellín</w:t>
      </w:r>
    </w:p>
    <w:p>
      <w:pPr>
        <w:pStyle w:val="FirstParagraph"/>
      </w:pPr>
      <w:r>
        <w:rPr>
          <w:bCs/>
          <w:b/>
        </w:rPr>
        <w:t xml:space="preserve">Abstract:</w:t>
      </w:r>
      <w:r>
        <w:t xml:space="preserve"> </w:t>
      </w:r>
      <w:r>
        <w:t xml:space="preserve">This undergraduate thesis explores the critical role of a</w:t>
      </w:r>
      <w:r>
        <w:t xml:space="preserve"> </w:t>
      </w:r>
      <w:r>
        <w:rPr>
          <w:bCs/>
          <w:b/>
        </w:rPr>
        <w:t xml:space="preserve">Human Resources Manager (HRM)</w:t>
      </w:r>
      <w:r>
        <w:t xml:space="preserve"> </w:t>
      </w:r>
      <w:r>
        <w:t xml:space="preserve">in the dynamic business environment of</w:t>
      </w:r>
      <w:r>
        <w:t xml:space="preserve"> </w:t>
      </w:r>
      <w:r>
        <w:rPr>
          <w:bCs/>
          <w:b/>
        </w:rPr>
        <w:t xml:space="preserve">Colombia Medellín</w:t>
      </w:r>
      <w:r>
        <w:t xml:space="preserve">. Focusing on the unique socio-economic and cultural landscape of Medellín, this study examines how HRMs navigate challenges such as labor laws, workforce diversity, and organizational culture. The thesis highlights strategies for effective talent management, employee engagement, and alignment with regional business goals in Colombia’s second-largest city.</w:t>
      </w:r>
    </w:p>
    <w:bookmarkStart w:id="20" w:name="introduction"/>
    <w:p>
      <w:pPr>
        <w:pStyle w:val="Heading2"/>
      </w:pPr>
      <w:r>
        <w:t xml:space="preserve">1. Introduction</w:t>
      </w:r>
    </w:p>
    <w:p>
      <w:pPr>
        <w:pStyle w:val="FirstParagraph"/>
      </w:pPr>
      <w:r>
        <w:t xml:space="preserve">The role of a Human Resources Manager (HRM) is pivotal in shaping the success of organizations, particularly in rapidly evolving markets like</w:t>
      </w:r>
      <w:r>
        <w:t xml:space="preserve"> </w:t>
      </w:r>
      <w:r>
        <w:rPr>
          <w:bCs/>
          <w:b/>
        </w:rPr>
        <w:t xml:space="preserve">Colombia Medellín</w:t>
      </w:r>
      <w:r>
        <w:t xml:space="preserve">. As a hub for innovation and economic activity, Medellín presents both opportunities and challenges for HR professionals. This thesis aims to analyze how HRMs contribute to organizational effectiveness while addressing regional-specific issues such as labor regulations, cultural dynamics, and the competitive business landscape of Colombia’s Antioquia region.</w:t>
      </w:r>
    </w:p>
    <w:p>
      <w:pPr>
        <w:pStyle w:val="BodyText"/>
      </w:pPr>
      <w:r>
        <w:t xml:space="preserve">The study is structured into four sections: an overview of the role of an HRM in Colombia, a case study on Medellín’s unique context, challenges faced by HRMs in this region, and recommendations for optimal practices. By integrating academic literature and local insights, this thesis provides a comprehensive perspective on the</w:t>
      </w:r>
      <w:r>
        <w:t xml:space="preserve"> </w:t>
      </w:r>
      <w:r>
        <w:rPr>
          <w:bCs/>
          <w:b/>
        </w:rPr>
        <w:t xml:space="preserve">Human Resources Manager</w:t>
      </w:r>
      <w:r>
        <w:t xml:space="preserve">’s responsibilities in</w:t>
      </w:r>
      <w:r>
        <w:t xml:space="preserve"> </w:t>
      </w:r>
      <w:r>
        <w:rPr>
          <w:bCs/>
          <w:b/>
        </w:rPr>
        <w:t xml:space="preserve">Colombia Medellín</w:t>
      </w:r>
      <w:r>
        <w:t xml:space="preserve">.</w:t>
      </w:r>
    </w:p>
    <w:bookmarkEnd w:id="20"/>
    <w:bookmarkStart w:id="21" w:name="Xf4925aa7cb769435eb1943e44838be328577598"/>
    <w:p>
      <w:pPr>
        <w:pStyle w:val="Heading2"/>
      </w:pPr>
      <w:r>
        <w:t xml:space="preserve">2. The Role of a Human Resources Manager in Colombia</w:t>
      </w:r>
    </w:p>
    <w:p>
      <w:pPr>
        <w:pStyle w:val="FirstParagraph"/>
      </w:pPr>
      <w:r>
        <w:t xml:space="preserve">In Colombia, HRMs are tasked with managing employment relationships, ensuring compliance with national labor laws (such as the Colombian Labor Code), and fostering inclusive workplaces. The role extends beyond administrative duties to include strategic planning, talent development, and corporate social responsibility (CSR) initiatives.</w:t>
      </w:r>
    </w:p>
    <w:p>
      <w:pPr>
        <w:pStyle w:val="BodyText"/>
      </w:pPr>
      <w:r>
        <w:t xml:space="preserve">Key responsibilities of an HRM in Colombia include:</w:t>
      </w:r>
    </w:p>
    <w:p>
      <w:pPr>
        <w:numPr>
          <w:ilvl w:val="0"/>
          <w:numId w:val="1001"/>
        </w:numPr>
        <w:pStyle w:val="Compact"/>
      </w:pPr>
      <w:r>
        <w:t xml:space="preserve">Recruitment and selection of qualified candidates.</w:t>
      </w:r>
    </w:p>
    <w:p>
      <w:pPr>
        <w:numPr>
          <w:ilvl w:val="0"/>
          <w:numId w:val="1001"/>
        </w:numPr>
        <w:pStyle w:val="Compact"/>
      </w:pPr>
      <w:r>
        <w:t xml:space="preserve">Designing compensation and benefits packages aligned with local economic standards.</w:t>
      </w:r>
    </w:p>
    <w:p>
      <w:pPr>
        <w:numPr>
          <w:ilvl w:val="0"/>
          <w:numId w:val="1001"/>
        </w:numPr>
        <w:pStyle w:val="Compact"/>
      </w:pPr>
      <w:r>
        <w:t xml:space="preserve">Maintaining employee records and ensuring compliance with labor regulations.</w:t>
      </w:r>
    </w:p>
    <w:p>
      <w:pPr>
        <w:numPr>
          <w:ilvl w:val="0"/>
          <w:numId w:val="1001"/>
        </w:numPr>
        <w:pStyle w:val="Compact"/>
      </w:pPr>
      <w:r>
        <w:t xml:space="preserve">Developing training programs to enhance workforce skills.</w:t>
      </w:r>
    </w:p>
    <w:p>
      <w:pPr>
        <w:pStyle w:val="FirstParagraph"/>
      </w:pPr>
      <w:r>
        <w:t xml:space="preserve">In the context of</w:t>
      </w:r>
      <w:r>
        <w:t xml:space="preserve"> </w:t>
      </w:r>
      <w:r>
        <w:rPr>
          <w:bCs/>
          <w:b/>
        </w:rPr>
        <w:t xml:space="preserve">Colombia Medellín</w:t>
      </w:r>
      <w:r>
        <w:t xml:space="preserve">, HRMs must also navigate cultural nuances, such as the importance of collective decision-making and strong community ties, which influence workplace dynamics and employee expectations.</w:t>
      </w:r>
    </w:p>
    <w:bookmarkEnd w:id="21"/>
    <w:bookmarkStart w:id="22" w:name="Xe066d596ebc535532e8667a28d160f40bf7fcb4"/>
    <w:p>
      <w:pPr>
        <w:pStyle w:val="Heading2"/>
      </w:pPr>
      <w:r>
        <w:t xml:space="preserve">3. Case Study: Human Resources in Colombia Medellín</w:t>
      </w:r>
    </w:p>
    <w:p>
      <w:pPr>
        <w:pStyle w:val="FirstParagraph"/>
      </w:pPr>
      <w:r>
        <w:rPr>
          <w:bCs/>
          <w:b/>
        </w:rPr>
        <w:t xml:space="preserve">Colombia Medellín</w:t>
      </w:r>
      <w:r>
        <w:t xml:space="preserve"> </w:t>
      </w:r>
      <w:r>
        <w:t xml:space="preserve">is a major economic driver in the country, known for its tech industry, manufacturing sectors, and vibrant service economy. The city’s diverse population and growing entrepreneurship scene create a complex environment for HRMs.</w:t>
      </w:r>
    </w:p>
    <w:p>
      <w:pPr>
        <w:pStyle w:val="BodyText"/>
      </w:pPr>
      <w:r>
        <w:t xml:space="preserve">For example, companies in Medellín’s technology parks often require HRMs to attract and retain talent from across Colombia and abroad. Strategies such as flexible work arrangements (remote or hybrid models) and emphasis on work-life balance are increasingly important to compete in a globalized market. Additionally, the</w:t>
      </w:r>
      <w:r>
        <w:t xml:space="preserve"> </w:t>
      </w:r>
      <w:r>
        <w:rPr>
          <w:bCs/>
          <w:b/>
        </w:rPr>
        <w:t xml:space="preserve">Human Resources Manager</w:t>
      </w:r>
      <w:r>
        <w:t xml:space="preserve"> </w:t>
      </w:r>
      <w:r>
        <w:t xml:space="preserve">must address challenges like high turnover rates, labor disputes, and the need for cross-cultural communication skills.</w:t>
      </w:r>
    </w:p>
    <w:p>
      <w:pPr>
        <w:pStyle w:val="BodyText"/>
      </w:pPr>
      <w:r>
        <w:t xml:space="preserve">The city’s history of social movements also means HRMs must prioritize diversity, equity, and inclusion (DEI) initiatives to align with local values. This includes implementing policies that support marginalized groups and fostering a culture of respect in diverse workplaces.</w:t>
      </w:r>
    </w:p>
    <w:bookmarkEnd w:id="22"/>
    <w:bookmarkStart w:id="23" w:name="X450b1152ae11ada2220bec1ad8909ae685f795b"/>
    <w:p>
      <w:pPr>
        <w:pStyle w:val="Heading2"/>
      </w:pPr>
      <w:r>
        <w:t xml:space="preserve">4. Challenges Faced by Human Resources Managers in Colombia Medellín</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Colombia Medellín</w:t>
      </w:r>
      <w:r>
        <w:t xml:space="preserve"> </w:t>
      </w:r>
      <w:r>
        <w:t xml:space="preserve">faces unique challenges, including:</w:t>
      </w:r>
    </w:p>
    <w:p>
      <w:pPr>
        <w:numPr>
          <w:ilvl w:val="0"/>
          <w:numId w:val="1002"/>
        </w:numPr>
        <w:pStyle w:val="Compact"/>
      </w:pPr>
      <w:r>
        <w:rPr>
          <w:bCs/>
          <w:b/>
        </w:rPr>
        <w:t xml:space="preserve">Labor Law Compliance:</w:t>
      </w:r>
      <w:r>
        <w:t xml:space="preserve"> </w:t>
      </w:r>
      <w:r>
        <w:t xml:space="preserve">Navigating strict Colombian labor laws, such as regulations on termination, overtime pay, and social security contributions.</w:t>
      </w:r>
    </w:p>
    <w:p>
      <w:pPr>
        <w:numPr>
          <w:ilvl w:val="0"/>
          <w:numId w:val="1002"/>
        </w:numPr>
        <w:pStyle w:val="Compact"/>
      </w:pPr>
      <w:r>
        <w:rPr>
          <w:bCs/>
          <w:b/>
        </w:rPr>
        <w:t xml:space="preserve">Cultural Sensitivity:</w:t>
      </w:r>
      <w:r>
        <w:t xml:space="preserve"> </w:t>
      </w:r>
      <w:r>
        <w:t xml:space="preserve">Balancing corporate goals with the collectivist culture of Medellín’s communities.</w:t>
      </w:r>
    </w:p>
    <w:p>
      <w:pPr>
        <w:numPr>
          <w:ilvl w:val="0"/>
          <w:numId w:val="1002"/>
        </w:numPr>
        <w:pStyle w:val="Compact"/>
      </w:pPr>
      <w:r>
        <w:rPr>
          <w:bCs/>
          <w:b/>
        </w:rPr>
        <w:t xml:space="preserve">Economic Volatility:</w:t>
      </w:r>
      <w:r>
        <w:t xml:space="preserve"> </w:t>
      </w:r>
      <w:r>
        <w:t xml:space="preserve">Managing workforce costs during periods of inflation or economic downturns common in Colombia.</w:t>
      </w:r>
    </w:p>
    <w:p>
      <w:pPr>
        <w:numPr>
          <w:ilvl w:val="0"/>
          <w:numId w:val="1002"/>
        </w:numPr>
        <w:pStyle w:val="Compact"/>
      </w:pPr>
      <w:r>
        <w:rPr>
          <w:bCs/>
          <w:b/>
        </w:rPr>
        <w:t xml:space="preserve">Talent Retention:</w:t>
      </w:r>
      <w:r>
        <w:t xml:space="preserve"> </w:t>
      </w:r>
      <w:r>
        <w:t xml:space="preserve">Competing with other cities and global markets for skilled professionals, particularly in tech and engineering sectors.</w:t>
      </w:r>
    </w:p>
    <w:p>
      <w:pPr>
        <w:pStyle w:val="FirstParagraph"/>
      </w:pPr>
      <w:r>
        <w:t xml:space="preserve">Furthermore, the ongoing impact of the pandemic has highlighted the need for HRMs to adapt to remote work trends while maintaining employee engagement. In Medellín, where digital infrastructure is rapidly expanding, this requires investment in tools that support virtual collaboration and mental health support programs.</w:t>
      </w:r>
    </w:p>
    <w:bookmarkEnd w:id="23"/>
    <w:bookmarkStart w:id="24" w:name="Xea321358488b3b63d2d2fe6339a615f5bc192fa"/>
    <w:p>
      <w:pPr>
        <w:pStyle w:val="Heading2"/>
      </w:pPr>
      <w:r>
        <w:t xml:space="preserve">5. Recommendations for Effective Human Resources Management in Colombia Medellín</w:t>
      </w:r>
    </w:p>
    <w:p>
      <w:pPr>
        <w:pStyle w:val="FirstParagraph"/>
      </w:pPr>
      <w:r>
        <w:t xml:space="preserve">To thrive as a</w:t>
      </w:r>
      <w:r>
        <w:t xml:space="preserve"> </w:t>
      </w:r>
      <w:r>
        <w:rPr>
          <w:bCs/>
          <w:b/>
        </w:rPr>
        <w:t xml:space="preserve">Human Resources Manager</w:t>
      </w:r>
      <w:r>
        <w:t xml:space="preserve"> </w:t>
      </w:r>
      <w:r>
        <w:t xml:space="preserve">in</w:t>
      </w:r>
      <w:r>
        <w:t xml:space="preserve"> </w:t>
      </w:r>
      <w:r>
        <w:rPr>
          <w:bCs/>
          <w:b/>
        </w:rPr>
        <w:t xml:space="preserve">Colombia Medellín</w:t>
      </w:r>
      <w:r>
        <w:t xml:space="preserve">, professionals should adopt the following strategies:</w:t>
      </w:r>
    </w:p>
    <w:p>
      <w:pPr>
        <w:numPr>
          <w:ilvl w:val="0"/>
          <w:numId w:val="1003"/>
        </w:numPr>
        <w:pStyle w:val="Compact"/>
      </w:pPr>
      <w:r>
        <w:rPr>
          <w:bCs/>
          <w:b/>
        </w:rPr>
        <w:t xml:space="preserve">Cultural Competence Training:</w:t>
      </w:r>
      <w:r>
        <w:t xml:space="preserve"> </w:t>
      </w:r>
      <w:r>
        <w:t xml:space="preserve">Invest in training to understand and respect local customs, communication styles, and social norms.</w:t>
      </w:r>
    </w:p>
    <w:p>
      <w:pPr>
        <w:numPr>
          <w:ilvl w:val="0"/>
          <w:numId w:val="1003"/>
        </w:numPr>
        <w:pStyle w:val="Compact"/>
      </w:pPr>
      <w:r>
        <w:rPr>
          <w:bCs/>
          <w:b/>
        </w:rPr>
        <w:t xml:space="preserve">Leverage Local Partnerships:</w:t>
      </w:r>
      <w:r>
        <w:t xml:space="preserve"> </w:t>
      </w:r>
      <w:r>
        <w:t xml:space="preserve">Collaborate with universities, NGOs, and community organizations to access diverse talent pools and build trust within Medellín’s communities.</w:t>
      </w:r>
    </w:p>
    <w:p>
      <w:pPr>
        <w:numPr>
          <w:ilvl w:val="0"/>
          <w:numId w:val="1003"/>
        </w:numPr>
        <w:pStyle w:val="Compact"/>
      </w:pPr>
      <w:r>
        <w:rPr>
          <w:bCs/>
          <w:b/>
        </w:rPr>
        <w:t xml:space="preserve">Innovative Recruitment Practices:</w:t>
      </w:r>
      <w:r>
        <w:t xml:space="preserve"> </w:t>
      </w:r>
      <w:r>
        <w:t xml:space="preserve">Utilize digital platforms to attract both local and international candidates, especially in sectors like technology.</w:t>
      </w:r>
    </w:p>
    <w:p>
      <w:pPr>
        <w:numPr>
          <w:ilvl w:val="0"/>
          <w:numId w:val="1003"/>
        </w:numPr>
        <w:pStyle w:val="Compact"/>
      </w:pPr>
      <w:r>
        <w:rPr>
          <w:bCs/>
          <w:b/>
        </w:rPr>
        <w:t xml:space="preserve">Continuous Learning:</w:t>
      </w:r>
      <w:r>
        <w:t xml:space="preserve"> </w:t>
      </w:r>
      <w:r>
        <w:t xml:space="preserve">Stay updated on changes in labor laws, industry trends, and HR technologies to remain effective in a dynamic market.</w:t>
      </w:r>
    </w:p>
    <w:p>
      <w:pPr>
        <w:pStyle w:val="FirstParagraph"/>
      </w:pPr>
      <w:r>
        <w:t xml:space="preserve">By aligning HR strategies with the socio-economic context of</w:t>
      </w:r>
      <w:r>
        <w:t xml:space="preserve"> </w:t>
      </w:r>
      <w:r>
        <w:rPr>
          <w:bCs/>
          <w:b/>
        </w:rPr>
        <w:t xml:space="preserve">Colombia Medellín</w:t>
      </w:r>
      <w:r>
        <w:t xml:space="preserve">, organizations can enhance employee satisfaction, reduce turnover, and achieve long-term success. This thesis underscores the importance of a</w:t>
      </w:r>
      <w:r>
        <w:t xml:space="preserve"> </w:t>
      </w:r>
      <w:r>
        <w:rPr>
          <w:bCs/>
          <w:b/>
        </w:rPr>
        <w:t xml:space="preserve">Human Resources Manager</w:t>
      </w:r>
      <w:r>
        <w:t xml:space="preserve"> </w:t>
      </w:r>
      <w:r>
        <w:t xml:space="preserve">who is not only knowledgeable about national policies but also deeply attuned to the unique cultural and economic fabric of Medellín.</w:t>
      </w:r>
    </w:p>
    <w:bookmarkEnd w:id="24"/>
    <w:bookmarkStart w:id="25" w:name="conclusion"/>
    <w:p>
      <w:pPr>
        <w:pStyle w:val="Heading2"/>
      </w:pPr>
      <w:r>
        <w:t xml:space="preserve">6. Conclusion</w:t>
      </w:r>
    </w:p>
    <w:p>
      <w:pPr>
        <w:pStyle w:val="FirstParagraph"/>
      </w:pPr>
      <w:r>
        <w:t xml:space="preserve">In conclusion, this undergraduate thesis highlights the indispensable role of a</w:t>
      </w:r>
      <w:r>
        <w:t xml:space="preserve"> </w:t>
      </w:r>
      <w:r>
        <w:rPr>
          <w:bCs/>
          <w:b/>
        </w:rPr>
        <w:t xml:space="preserve">Human Resources Manager</w:t>
      </w:r>
      <w:r>
        <w:t xml:space="preserve"> </w:t>
      </w:r>
      <w:r>
        <w:t xml:space="preserve">in navigating the complexities of</w:t>
      </w:r>
      <w:r>
        <w:t xml:space="preserve"> </w:t>
      </w:r>
      <w:r>
        <w:rPr>
          <w:bCs/>
          <w:b/>
        </w:rPr>
        <w:t xml:space="preserve">Colombia Medellín</w:t>
      </w:r>
      <w:r>
        <w:t xml:space="preserve">. From compliance with labor laws to fostering inclusive workplaces, HRMs are key to driving organizational growth and employee well-being. As Medellín continues to evolve as a global business hub, the strategic contributions of HRMs will remain central to achieving sustainable success in this vibrant region of Colombia.</w:t>
      </w:r>
    </w:p>
    <w:p>
      <w:pPr>
        <w:pStyle w:val="BodyText"/>
      </w:pPr>
      <w:r>
        <w:t xml:space="preserve">This study serves as a foundational resource for students and professionals seeking to understand the intersection of human resources management, regional dynamics, and organizational leadership in</w:t>
      </w:r>
      <w:r>
        <w:t xml:space="preserve"> </w:t>
      </w:r>
      <w:r>
        <w:rPr>
          <w:bCs/>
          <w:b/>
        </w:rPr>
        <w:t xml:space="preserve">Colombia Medellín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Colombia Medellín</dc:title>
  <dc:creator/>
  <dc:language>en</dc:language>
  <cp:keywords/>
  <dcterms:created xsi:type="dcterms:W3CDTF">2026-07-23T11:37:45Z</dcterms:created>
  <dcterms:modified xsi:type="dcterms:W3CDTF">2026-07-23T11:37:45Z</dcterms:modified>
</cp:coreProperties>
</file>

<file path=docProps/custom.xml><?xml version="1.0" encoding="utf-8"?>
<Properties xmlns="http://schemas.openxmlformats.org/officeDocument/2006/custom-properties" xmlns:vt="http://schemas.openxmlformats.org/officeDocument/2006/docPropsVTypes"/>
</file>