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6ab05fa7561972b67bf0a9535ff05cd05a2de01"/>
    <w:p>
      <w:pPr>
        <w:pStyle w:val="Heading1"/>
      </w:pPr>
      <w:r>
        <w:t xml:space="preserve">Undergraduate Thesis: The Role and Challenges of a Human Resources Manager in Germany Frankfurt</w:t>
      </w:r>
    </w:p>
    <w:bookmarkStart w:id="20" w:name="abstract"/>
    <w:p>
      <w:pPr>
        <w:pStyle w:val="Heading2"/>
      </w:pPr>
      <w:r>
        <w:t xml:space="preserve">Abstract</w:t>
      </w:r>
    </w:p>
    <w:p>
      <w:pPr>
        <w:pStyle w:val="FirstParagraph"/>
      </w:pPr>
      <w:r>
        <w:t xml:space="preserve">This undergraduate thesis explores the evolving role of a Human Resources (HR) Manager in the context of Germany, with a specific focus on Frankfurt. As one of Europe's leading financial hubs, Frankfurt presents unique opportunities and challenges for HR professionals. This study examines how HR Managers navigate cultural expectations, legal frameworks, and organizational goals to support workforce development in this dynamic city. By analyzing case studies and academic literature, this thesis highlights the strategic importance of HR management in fostering a competitive business environment while adhering to German labor laws.</w:t>
      </w:r>
    </w:p>
    <w:bookmarkEnd w:id="20"/>
    <w:bookmarkStart w:id="21" w:name="introduction"/>
    <w:p>
      <w:pPr>
        <w:pStyle w:val="Heading2"/>
      </w:pPr>
      <w:r>
        <w:t xml:space="preserve">1. Introduction</w:t>
      </w:r>
    </w:p>
    <w:p>
      <w:pPr>
        <w:pStyle w:val="FirstParagraph"/>
      </w:pPr>
      <w:r>
        <w:t xml:space="preserve">The role of a Human Resources Manager has become increasingly critical in modern organizations, particularly in globalized cities like Frankfurt, Germany. As the headquarters for numerous multinational corporations, banks, and industrial firms, Frankfurt demands HR professionals who can bridge cultural divides and ensure compliance with stringent German labor regulations. This thesis investigates how HR Managers contribute to organizational success by managing talent acquisition, employee relations, training programs, and workplace compliance in a city known for its economic significance.</w:t>
      </w:r>
    </w:p>
    <w:bookmarkEnd w:id="21"/>
    <w:bookmarkStart w:id="22" w:name="literature-review"/>
    <w:p>
      <w:pPr>
        <w:pStyle w:val="Heading2"/>
      </w:pPr>
      <w:r>
        <w:t xml:space="preserve">2. Literature Review</w:t>
      </w:r>
    </w:p>
    <w:p>
      <w:pPr>
        <w:pStyle w:val="FirstParagraph"/>
      </w:pPr>
      <w:r>
        <w:t xml:space="preserve">Human Resources Management (HRM) is widely recognized as a strategic function that aligns workforce capabilities with organizational objectives (Barney, 1986). In Germany, HR practices are heavily influenced by the country’s social market economy model, which emphasizes employee welfare and long-term employment stability. Frankfurt’s unique position as a financial center further complicates HR strategies, as companies must balance global operational needs with local labor norms.</w:t>
      </w:r>
    </w:p>
    <w:p>
      <w:pPr>
        <w:numPr>
          <w:ilvl w:val="0"/>
          <w:numId w:val="1001"/>
        </w:numPr>
        <w:pStyle w:val="Compact"/>
      </w:pPr>
      <w:r>
        <w:rPr>
          <w:bCs/>
          <w:b/>
        </w:rPr>
        <w:t xml:space="preserve">Cultural Context:</w:t>
      </w:r>
      <w:r>
        <w:t xml:space="preserve"> </w:t>
      </w:r>
      <w:r>
        <w:t xml:space="preserve">German work culture prioritizes efficiency, punctuality, and formal structures. HR Managers in Frankfurt must adapt to these values while fostering inclusivity for international employees.</w:t>
      </w:r>
    </w:p>
    <w:p>
      <w:pPr>
        <w:numPr>
          <w:ilvl w:val="0"/>
          <w:numId w:val="1001"/>
        </w:numPr>
        <w:pStyle w:val="Compact"/>
      </w:pPr>
      <w:r>
        <w:rPr>
          <w:bCs/>
          <w:b/>
        </w:rPr>
        <w:t xml:space="preserve">Legal Framework:</w:t>
      </w:r>
      <w:r>
        <w:t xml:space="preserve"> </w:t>
      </w:r>
      <w:r>
        <w:t xml:space="preserve">Germany’s labor laws, such as the Works Constitution Act (BetrVG) and the General Equal Treatment Act (AGG), impose strict requirements on employment practices, including workplace safety, anti-discrimination policies, and co-determination rights for employees.</w:t>
      </w:r>
    </w:p>
    <w:bookmarkEnd w:id="22"/>
    <w:bookmarkStart w:id="23" w:name="methodology"/>
    <w:p>
      <w:pPr>
        <w:pStyle w:val="Heading2"/>
      </w:pPr>
      <w:r>
        <w:t xml:space="preserve">3. Methodology</w:t>
      </w:r>
    </w:p>
    <w:p>
      <w:pPr>
        <w:pStyle w:val="FirstParagraph"/>
      </w:pPr>
      <w:r>
        <w:t xml:space="preserve">This study employs a qualitative research approach, combining case analysis and secondary data from academic journals and industry reports. Data was collected from interviews with HR professionals in Frankfurt-based companies, as well as reviews of organizational policies in sectors such as finance, technology, and manufacturing. The focus on Frankfurt ensures relevance to the local economic landscape while providing insights applicable to German HR practices broadly.</w:t>
      </w:r>
    </w:p>
    <w:bookmarkEnd w:id="23"/>
    <w:bookmarkStart w:id="24" w:name="Xf817f7b5fc57b859feab551caa957c88ec00f81"/>
    <w:p>
      <w:pPr>
        <w:pStyle w:val="Heading2"/>
      </w:pPr>
      <w:r>
        <w:t xml:space="preserve">4. Case Study: Human Resources Manager at a Multinational Bank in Frankfurt</w:t>
      </w:r>
    </w:p>
    <w:p>
      <w:pPr>
        <w:pStyle w:val="FirstParagraph"/>
      </w:pPr>
      <w:r>
        <w:t xml:space="preserve">One case study involves an HR Manager at a multinational bank operating in Frankfurt. Key challenges included:</w:t>
      </w:r>
    </w:p>
    <w:p>
      <w:pPr>
        <w:numPr>
          <w:ilvl w:val="0"/>
          <w:numId w:val="1002"/>
        </w:numPr>
        <w:pStyle w:val="Compact"/>
      </w:pPr>
      <w:r>
        <w:rPr>
          <w:bCs/>
          <w:b/>
        </w:rPr>
        <w:t xml:space="preserve">Language Barriers:</w:t>
      </w:r>
      <w:r>
        <w:t xml:space="preserve"> </w:t>
      </w:r>
      <w:r>
        <w:t xml:space="preserve">Ensuring effective communication between German-speaking employees and international teams.</w:t>
      </w:r>
    </w:p>
    <w:p>
      <w:pPr>
        <w:numPr>
          <w:ilvl w:val="0"/>
          <w:numId w:val="1002"/>
        </w:numPr>
        <w:pStyle w:val="Compact"/>
      </w:pPr>
      <w:r>
        <w:rPr>
          <w:bCs/>
          <w:b/>
        </w:rPr>
        <w:t xml:space="preserve">Cultural Integration:</w:t>
      </w:r>
      <w:r>
        <w:t xml:space="preserve"> </w:t>
      </w:r>
      <w:r>
        <w:t xml:space="preserve">Promoting diversity initiatives while respecting traditional German workplace norms.</w:t>
      </w:r>
    </w:p>
    <w:p>
      <w:pPr>
        <w:numPr>
          <w:ilvl w:val="0"/>
          <w:numId w:val="1002"/>
        </w:numPr>
        <w:pStyle w:val="Compact"/>
      </w:pPr>
      <w:r>
        <w:rPr>
          <w:bCs/>
          <w:b/>
        </w:rPr>
        <w:t xml:space="preserve">Compliance with Labor Laws:</w:t>
      </w:r>
      <w:r>
        <w:t xml:space="preserve"> </w:t>
      </w:r>
      <w:r>
        <w:t xml:space="preserve">Adhering to strict regulations on working hours, overtime, and employee benefits (e.g., mandatory vacation days).</w:t>
      </w:r>
    </w:p>
    <w:p>
      <w:pPr>
        <w:pStyle w:val="FirstParagraph"/>
      </w:pPr>
      <w:r>
        <w:t xml:space="preserve">The HR Manager implemented cross-cultural training programs and leveraged digital tools for recruitment to address these issues. The results demonstrated improved employee satisfaction and reduced turnover rates.</w:t>
      </w:r>
    </w:p>
    <w:bookmarkEnd w:id="24"/>
    <w:bookmarkStart w:id="25" w:name="X2ecf6c333392faf3b3fb338e70762792bb33936"/>
    <w:p>
      <w:pPr>
        <w:pStyle w:val="Heading2"/>
      </w:pPr>
      <w:r>
        <w:t xml:space="preserve">5. Challenges Faced by HR Managers in Frankfurt</w:t>
      </w:r>
    </w:p>
    <w:p>
      <w:pPr>
        <w:pStyle w:val="FirstParagraph"/>
      </w:pPr>
      <w:r>
        <w:t xml:space="preserve">HR Managers in Frankfurt encounter several challenges, including:</w:t>
      </w:r>
    </w:p>
    <w:p>
      <w:pPr>
        <w:numPr>
          <w:ilvl w:val="0"/>
          <w:numId w:val="1003"/>
        </w:numPr>
        <w:pStyle w:val="Compact"/>
      </w:pPr>
      <w:r>
        <w:rPr>
          <w:bCs/>
          <w:b/>
        </w:rPr>
        <w:t xml:space="preserve">Economic Fluctuations:</w:t>
      </w:r>
      <w:r>
        <w:t xml:space="preserve"> </w:t>
      </w:r>
      <w:r>
        <w:t xml:space="preserve">The financial sector’s vulnerability to global market trends requires agile HR strategies.</w:t>
      </w:r>
    </w:p>
    <w:p>
      <w:pPr>
        <w:numPr>
          <w:ilvl w:val="0"/>
          <w:numId w:val="1003"/>
        </w:numPr>
        <w:pStyle w:val="Compact"/>
      </w:pPr>
      <w:r>
        <w:rPr>
          <w:bCs/>
          <w:b/>
        </w:rPr>
        <w:t xml:space="preserve">Demographic Shifts:</w:t>
      </w:r>
      <w:r>
        <w:t xml:space="preserve"> </w:t>
      </w:r>
      <w:r>
        <w:t xml:space="preserve">An aging workforce and skills gaps necessitate innovative talent acquisition methods.</w:t>
      </w:r>
    </w:p>
    <w:p>
      <w:pPr>
        <w:numPr>
          <w:ilvl w:val="0"/>
          <w:numId w:val="1003"/>
        </w:numPr>
        <w:pStyle w:val="Compact"/>
      </w:pPr>
      <w:r>
        <w:rPr>
          <w:bCs/>
          <w:b/>
        </w:rPr>
        <w:t xml:space="preserve">Cultural Diversity:</w:t>
      </w:r>
      <w:r>
        <w:t xml:space="preserve"> </w:t>
      </w:r>
      <w:r>
        <w:t xml:space="preserve">Managing a multicultural workforce while maintaining cohesive team dynamics.</w:t>
      </w:r>
    </w:p>
    <w:bookmarkEnd w:id="25"/>
    <w:bookmarkStart w:id="26" w:name="X9ad212314c17d9a5e2a6021dd1395ecb40a9679"/>
    <w:p>
      <w:pPr>
        <w:pStyle w:val="Heading2"/>
      </w:pPr>
      <w:r>
        <w:t xml:space="preserve">6. Opportunities for HR Managers in Frankfurt</w:t>
      </w:r>
    </w:p>
    <w:p>
      <w:pPr>
        <w:pStyle w:val="FirstParagraph"/>
      </w:pPr>
      <w:r>
        <w:t xml:space="preserve">Despite these challenges, Frankfurt offers unique opportunities for HR professionals:</w:t>
      </w:r>
    </w:p>
    <w:p>
      <w:pPr>
        <w:numPr>
          <w:ilvl w:val="0"/>
          <w:numId w:val="1004"/>
        </w:numPr>
        <w:pStyle w:val="Compact"/>
      </w:pPr>
      <w:r>
        <w:rPr>
          <w:bCs/>
          <w:b/>
        </w:rPr>
        <w:t xml:space="preserve">Growing Tech Sector:</w:t>
      </w:r>
      <w:r>
        <w:t xml:space="preserve"> </w:t>
      </w:r>
      <w:r>
        <w:t xml:space="preserve">Increasing demand for IT and digital skills creates new recruitment and training needs.</w:t>
      </w:r>
    </w:p>
    <w:p>
      <w:pPr>
        <w:numPr>
          <w:ilvl w:val="0"/>
          <w:numId w:val="1004"/>
        </w:numPr>
        <w:pStyle w:val="Compact"/>
      </w:pPr>
      <w:r>
        <w:rPr>
          <w:bCs/>
          <w:b/>
        </w:rPr>
        <w:t xml:space="preserve">Government Incentives:</w:t>
      </w:r>
      <w:r>
        <w:t xml:space="preserve"> </w:t>
      </w:r>
      <w:r>
        <w:t xml:space="preserve">Policies promoting sustainable business practices encourage HR innovation in areas like remote work and green initiatives.</w:t>
      </w:r>
    </w:p>
    <w:p>
      <w:pPr>
        <w:numPr>
          <w:ilvl w:val="0"/>
          <w:numId w:val="1004"/>
        </w:numPr>
        <w:pStyle w:val="Compact"/>
      </w:pPr>
      <w:r>
        <w:rPr>
          <w:bCs/>
          <w:b/>
        </w:rPr>
        <w:t xml:space="preserve">Educational Institutions:</w:t>
      </w:r>
      <w:r>
        <w:t xml:space="preserve"> </w:t>
      </w:r>
      <w:r>
        <w:t xml:space="preserve">Partnerships with local universities (e.g., Goethe University Frankfurt) facilitate access to specialized talent pools.</w:t>
      </w:r>
    </w:p>
    <w:bookmarkEnd w:id="26"/>
    <w:bookmarkStart w:id="27" w:name="conclusion"/>
    <w:p>
      <w:pPr>
        <w:pStyle w:val="Heading2"/>
      </w:pPr>
      <w:r>
        <w:t xml:space="preserve">7. Conclusion</w:t>
      </w:r>
    </w:p>
    <w:p>
      <w:pPr>
        <w:pStyle w:val="FirstParagraph"/>
      </w:pPr>
      <w:r>
        <w:t xml:space="preserve">This undergraduate thesis underscores the critical role of a Human Resources Manager in Germany Frankfurt. By addressing cultural, legal, and economic factors, HR professionals contribute to both organizational success and societal well-being. As Frankfurt continues to evolve as a global business hub, the strategic adaptability of HR Managers will remain essential to sustaining competitive advantage while upholding German labor standards.</w:t>
      </w:r>
    </w:p>
    <w:bookmarkEnd w:id="27"/>
    <w:bookmarkStart w:id="28" w:name="references"/>
    <w:p>
      <w:pPr>
        <w:pStyle w:val="Heading2"/>
      </w:pPr>
      <w:r>
        <w:t xml:space="preserve">References</w:t>
      </w:r>
    </w:p>
    <w:p>
      <w:pPr>
        <w:numPr>
          <w:ilvl w:val="0"/>
          <w:numId w:val="1005"/>
        </w:numPr>
        <w:pStyle w:val="Compact"/>
      </w:pPr>
      <w:r>
        <w:t xml:space="preserve">Barney, J. (1986). "Strategic Factor Markets: Expanding the Strategic Management Model."</w:t>
      </w:r>
      <w:r>
        <w:t xml:space="preserve"> </w:t>
      </w:r>
      <w:r>
        <w:rPr>
          <w:iCs/>
          <w:i/>
        </w:rPr>
        <w:t xml:space="preserve">Journal of Management</w:t>
      </w:r>
      <w:r>
        <w:t xml:space="preserve">.</w:t>
      </w:r>
    </w:p>
    <w:p>
      <w:pPr>
        <w:numPr>
          <w:ilvl w:val="0"/>
          <w:numId w:val="1005"/>
        </w:numPr>
        <w:pStyle w:val="Compact"/>
      </w:pPr>
      <w:r>
        <w:t xml:space="preserve">Federal Ministry of Labour and Social Affairs (Germany). (2023). "Labor Law Overview."</w:t>
      </w:r>
    </w:p>
    <w:p>
      <w:pPr>
        <w:numPr>
          <w:ilvl w:val="0"/>
          <w:numId w:val="1005"/>
        </w:numPr>
        <w:pStyle w:val="Compact"/>
      </w:pPr>
      <w:r>
        <w:t xml:space="preserve">Goethe University Frankfurt. (2023). "Career Services Report."</w:t>
      </w:r>
    </w:p>
    <w:bookmarkEnd w:id="28"/>
    <w:bookmarkStart w:id="29" w:name="appendices"/>
    <w:p>
      <w:pPr>
        <w:pStyle w:val="Heading2"/>
      </w:pPr>
      <w:r>
        <w:t xml:space="preserve">Appendices</w:t>
      </w:r>
    </w:p>
    <w:p>
      <w:pPr>
        <w:pStyle w:val="FirstParagraph"/>
      </w:pPr>
      <w:r>
        <w:rPr>
          <w:iCs/>
          <w:i/>
        </w:rPr>
        <w:t xml:space="preserve">(Appendices would include interview transcripts, survey data, and policy documents relevant to the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Germany Frankfurt</dc:title>
  <dc:creator/>
  <dc:language>en</dc:language>
  <cp:keywords/>
  <dcterms:created xsi:type="dcterms:W3CDTF">2026-07-23T03:56:31Z</dcterms:created>
  <dcterms:modified xsi:type="dcterms:W3CDTF">2026-07-23T03:56:31Z</dcterms:modified>
</cp:coreProperties>
</file>

<file path=docProps/custom.xml><?xml version="1.0" encoding="utf-8"?>
<Properties xmlns="http://schemas.openxmlformats.org/officeDocument/2006/custom-properties" xmlns:vt="http://schemas.openxmlformats.org/officeDocument/2006/docPropsVTypes"/>
</file>