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c4c313235d4f2d3ccbe4405477c7eb99d021d04"/>
    <w:p>
      <w:pPr>
        <w:pStyle w:val="Heading1"/>
      </w:pPr>
      <w:r>
        <w:t xml:space="preserve">Undergraduate Thesis: The Role and Challenges of a Human Resources Manager in Germany, Munich</w:t>
      </w:r>
    </w:p>
    <w:bookmarkStart w:id="20" w:name="abstract"/>
    <w:p>
      <w:pPr>
        <w:pStyle w:val="Heading2"/>
      </w:pPr>
      <w:r>
        <w:t xml:space="preserve">Abstract</w:t>
      </w:r>
    </w:p>
    <w:p>
      <w:pPr>
        <w:pStyle w:val="FirstParagraph"/>
      </w:pPr>
      <w:r>
        <w:t xml:space="preserve">This Undergraduate Thesis explores the role, responsibilities, and challenges faced by a Human Resources Manager (HRM) in the context of Germany’s capital city, Munich. Focusing on the unique cultural, legal, and economic landscape of Munich, this document analyzes how an HRM must navigate local labor laws such as</w:t>
      </w:r>
      <w:r>
        <w:t xml:space="preserve"> </w:t>
      </w:r>
      <w:r>
        <w:rPr>
          <w:iCs/>
          <w:i/>
        </w:rPr>
        <w:t xml:space="preserve">Arbeitsrecht</w:t>
      </w:r>
      <w:r>
        <w:t xml:space="preserve"> </w:t>
      </w:r>
      <w:r>
        <w:t xml:space="preserve">(German labor law), demographic trends like an aging population, and the competitive tech and engineering industries that dominate the region. The thesis also highlights strategies for effective talent management, diversity inclusion, and compliance with EU regulations in a globalized business environment.</w:t>
      </w:r>
    </w:p>
    <w:bookmarkEnd w:id="20"/>
    <w:bookmarkStart w:id="21" w:name="introduction"/>
    <w:p>
      <w:pPr>
        <w:pStyle w:val="Heading2"/>
      </w:pPr>
      <w:r>
        <w:t xml:space="preserve">Introduction</w:t>
      </w:r>
    </w:p>
    <w:p>
      <w:pPr>
        <w:pStyle w:val="FirstParagraph"/>
      </w:pPr>
      <w:r>
        <w:t xml:space="preserve">The role of a Human Resources Manager is critical to organizational success in any economy, but it takes on particular significance in Germany’s dynamic and highly regulated labor market. Munich, as the economic hub of Bavaria, presents unique opportunities and challenges for HR professionals due to its blend of traditional industries (e.g., automotive manufacturing) and emerging sectors (e.g., biotechnology). This Undergraduate Thesis examines how an HR Manager must adapt to local practices while aligning with international standards. It also investigates the intersection of cultural expectations, legal frameworks, and strategic human capital management in Germany Munich.</w:t>
      </w:r>
    </w:p>
    <w:bookmarkEnd w:id="21"/>
    <w:bookmarkStart w:id="22" w:name="literature-review"/>
    <w:p>
      <w:pPr>
        <w:pStyle w:val="Heading2"/>
      </w:pPr>
      <w:r>
        <w:t xml:space="preserve">Literature Review</w:t>
      </w:r>
    </w:p>
    <w:p>
      <w:pPr>
        <w:pStyle w:val="FirstParagraph"/>
      </w:pPr>
      <w:r>
        <w:t xml:space="preserve">Human Resources Management (HRM) is a multifaceted discipline encompassing recruitment, employee development, compliance, and organizational culture. In Germany, HRMs must be well-versed in</w:t>
      </w:r>
      <w:r>
        <w:t xml:space="preserve"> </w:t>
      </w:r>
      <w:r>
        <w:rPr>
          <w:iCs/>
          <w:i/>
        </w:rPr>
        <w:t xml:space="preserve">Arbeitnehmerüberlassung</w:t>
      </w:r>
      <w:r>
        <w:t xml:space="preserve"> </w:t>
      </w:r>
      <w:r>
        <w:t xml:space="preserve">(temporary employment), works councils (</w:t>
      </w:r>
      <w:r>
        <w:rPr>
          <w:iCs/>
          <w:i/>
        </w:rPr>
        <w:t xml:space="preserve">Betriebsrat</w:t>
      </w:r>
      <w:r>
        <w:t xml:space="preserve">), and the principle of co-determination (</w:t>
      </w:r>
      <w:r>
        <w:rPr>
          <w:iCs/>
          <w:i/>
        </w:rPr>
        <w:t xml:space="preserve">Mitarbeiterbeteiligung</w:t>
      </w:r>
      <w:r>
        <w:t xml:space="preserve">). Munich’s economy, characterized by a strong focus on engineering, automotive innovation (e.g., BMW, Siemens), and a growing startup ecosystem, demands that HRMs balance local traditions with modern workforce expectations. Studies indicate that effective HRM in Germany often involves fostering trust through transparency and long-term employee relationships (</w:t>
      </w:r>
      <w:r>
        <w:rPr>
          <w:iCs/>
          <w:i/>
        </w:rPr>
        <w:t xml:space="preserve">Karriereorientierung</w:t>
      </w:r>
      <w:r>
        <w:t xml:space="preserve">).</w:t>
      </w:r>
    </w:p>
    <w:bookmarkEnd w:id="22"/>
    <w:bookmarkStart w:id="23" w:name="methodology"/>
    <w:p>
      <w:pPr>
        <w:pStyle w:val="Heading2"/>
      </w:pPr>
      <w:r>
        <w:t xml:space="preserve">Methodology</w:t>
      </w:r>
    </w:p>
    <w:p>
      <w:pPr>
        <w:pStyle w:val="FirstParagraph"/>
      </w:pPr>
      <w:r>
        <w:t xml:space="preserve">This Undergraduate Thesis employs a qualitative case study approach, analyzing the role of HRMs in Munich-based companies through secondary research, legal documents (e.g.,</w:t>
      </w:r>
      <w:r>
        <w:t xml:space="preserve"> </w:t>
      </w:r>
      <w:r>
        <w:rPr>
          <w:iCs/>
          <w:i/>
        </w:rPr>
        <w:t xml:space="preserve">Arbeitsvertrag</w:t>
      </w:r>
      <w:r>
        <w:t xml:space="preserve">, collective bargaining agreements), and industry reports. Data is sourced from German labor market statistics, academic publications on HR strategies in Europe, and interviews with HR professionals in Munich. The focus remains on how a Human Resources Manager can optimize workforce productivity while adhering to the stringent legal and cultural norms of Germany Munich.</w:t>
      </w:r>
    </w:p>
    <w:bookmarkEnd w:id="23"/>
    <w:bookmarkStart w:id="24" w:name="case-study-hrm-practices-in-munich"/>
    <w:p>
      <w:pPr>
        <w:pStyle w:val="Heading2"/>
      </w:pPr>
      <w:r>
        <w:t xml:space="preserve">Case Study: HRM Practices in Munich</w:t>
      </w:r>
    </w:p>
    <w:p>
      <w:pPr>
        <w:pStyle w:val="FirstParagraph"/>
      </w:pPr>
      <w:r>
        <w:t xml:space="preserve">Munich’s labor market is shaped by its dual economy: traditional industries like automotive manufacturing and cutting-edge sectors such as artificial intelligence (AI) and clean energy. For example, a Human Resources Manager at a multinational tech firm in Munich must ensure compliance with Germany’s strict data protection laws (</w:t>
      </w:r>
      <w:r>
        <w:rPr>
          <w:iCs/>
          <w:i/>
        </w:rPr>
        <w:t xml:space="preserve">Datenschutz-Grundverordnung</w:t>
      </w:r>
      <w:r>
        <w:t xml:space="preserve">, GDPR) while also attracting international talent to meet innovation goals. Key responsibilities include:</w:t>
      </w:r>
    </w:p>
    <w:p>
      <w:pPr>
        <w:numPr>
          <w:ilvl w:val="0"/>
          <w:numId w:val="1001"/>
        </w:numPr>
        <w:pStyle w:val="Compact"/>
      </w:pPr>
      <w:r>
        <w:t xml:space="preserve">Designing recruitment strategies that align with local labor market demands (e.g., skilled engineers, IT specialists).</w:t>
      </w:r>
    </w:p>
    <w:p>
      <w:pPr>
        <w:numPr>
          <w:ilvl w:val="0"/>
          <w:numId w:val="1001"/>
        </w:numPr>
        <w:pStyle w:val="Compact"/>
      </w:pPr>
      <w:r>
        <w:t xml:space="preserve">Ensuring adherence to the</w:t>
      </w:r>
      <w:r>
        <w:t xml:space="preserve"> </w:t>
      </w:r>
      <w:r>
        <w:rPr>
          <w:iCs/>
          <w:i/>
        </w:rPr>
        <w:t xml:space="preserve">Ausbildung</w:t>
      </w:r>
      <w:r>
        <w:t xml:space="preserve"> </w:t>
      </w:r>
      <w:r>
        <w:t xml:space="preserve">(apprenticeship) system, which is central to Germany’s vocational training framework.</w:t>
      </w:r>
    </w:p>
    <w:p>
      <w:pPr>
        <w:numPr>
          <w:ilvl w:val="0"/>
          <w:numId w:val="1001"/>
        </w:numPr>
        <w:pStyle w:val="Compact"/>
      </w:pPr>
      <w:r>
        <w:t xml:space="preserve">Facilitating cross-cultural communication in diverse workplaces due to Munich’s high influx of international professionals.</w:t>
      </w:r>
    </w:p>
    <w:bookmarkEnd w:id="24"/>
    <w:bookmarkStart w:id="25" w:name="Xa4a77804b447ed6a145cec376a5bf1a8165293d"/>
    <w:p>
      <w:pPr>
        <w:pStyle w:val="Heading2"/>
      </w:pPr>
      <w:r>
        <w:t xml:space="preserve">Challenges Faced by HRMs in Germany Munich</w:t>
      </w:r>
    </w:p>
    <w:p>
      <w:pPr>
        <w:pStyle w:val="FirstParagraph"/>
      </w:pPr>
      <w:r>
        <w:t xml:space="preserve">The Human Resources Manager in Munich encounters several unique challenges:</w:t>
      </w:r>
    </w:p>
    <w:p>
      <w:pPr>
        <w:numPr>
          <w:ilvl w:val="0"/>
          <w:numId w:val="1002"/>
        </w:numPr>
        <w:pStyle w:val="Compact"/>
      </w:pPr>
      <w:r>
        <w:rPr>
          <w:bCs/>
          <w:b/>
        </w:rPr>
        <w:t xml:space="preserve">Legal Complexity:</w:t>
      </w:r>
      <w:r>
        <w:t xml:space="preserve"> </w:t>
      </w:r>
      <w:r>
        <w:t xml:space="preserve">German labor laws are among the most detailed globally. HRMs must navigate regulations on working hours (</w:t>
      </w:r>
      <w:r>
        <w:rPr>
          <w:iCs/>
          <w:i/>
        </w:rPr>
        <w:t xml:space="preserve">Arbeitszeitgesetz</w:t>
      </w:r>
      <w:r>
        <w:t xml:space="preserve">), parental leave, and collective bargaining agreements.</w:t>
      </w:r>
    </w:p>
    <w:p>
      <w:pPr>
        <w:numPr>
          <w:ilvl w:val="0"/>
          <w:numId w:val="1002"/>
        </w:numPr>
        <w:pStyle w:val="Compact"/>
      </w:pPr>
      <w:r>
        <w:rPr>
          <w:bCs/>
          <w:b/>
        </w:rPr>
        <w:t xml:space="preserve">Diversity and Inclusion:</w:t>
      </w:r>
      <w:r>
        <w:t xml:space="preserve"> </w:t>
      </w:r>
      <w:r>
        <w:t xml:space="preserve">While Munich is becoming increasingly diverse, traditional workplace cultures may resist rapid changes in inclusion policies. An HRM must bridge this gap to foster innovation.</w:t>
      </w:r>
    </w:p>
    <w:p>
      <w:pPr>
        <w:numPr>
          <w:ilvl w:val="0"/>
          <w:numId w:val="1002"/>
        </w:numPr>
        <w:pStyle w:val="Compact"/>
      </w:pPr>
      <w:r>
        <w:rPr>
          <w:bCs/>
          <w:b/>
        </w:rPr>
        <w:t xml:space="preserve">Economic Competition:</w:t>
      </w:r>
      <w:r>
        <w:t xml:space="preserve"> </w:t>
      </w:r>
      <w:r>
        <w:t xml:space="preserve">The presence of global corporations and startups in Munich creates a highly competitive job market, requiring HRMs to offer compelling benefits and career development opportunities.</w:t>
      </w:r>
    </w:p>
    <w:bookmarkEnd w:id="25"/>
    <w:bookmarkStart w:id="26" w:name="opportunities-for-innovation-in-hrm"/>
    <w:p>
      <w:pPr>
        <w:pStyle w:val="Heading2"/>
      </w:pPr>
      <w:r>
        <w:t xml:space="preserve">Opportunities for Innovation in HRM</w:t>
      </w:r>
    </w:p>
    <w:p>
      <w:pPr>
        <w:pStyle w:val="FirstParagraph"/>
      </w:pPr>
      <w:r>
        <w:t xml:space="preserve">Despite these challenges, Germany Munich offers unique opportunities for Human Resources Managers to implement innovative strategies:</w:t>
      </w:r>
    </w:p>
    <w:p>
      <w:pPr>
        <w:numPr>
          <w:ilvl w:val="0"/>
          <w:numId w:val="1003"/>
        </w:numPr>
        <w:pStyle w:val="Compact"/>
      </w:pPr>
      <w:r>
        <w:rPr>
          <w:bCs/>
          <w:b/>
        </w:rPr>
        <w:t xml:space="preserve">Leveraging Technology:</w:t>
      </w:r>
      <w:r>
        <w:t xml:space="preserve"> </w:t>
      </w:r>
      <w:r>
        <w:t xml:space="preserve">HRMs can adopt AI-driven tools for recruitment and employee performance tracking while ensuring compliance with data privacy laws.</w:t>
      </w:r>
    </w:p>
    <w:p>
      <w:pPr>
        <w:numPr>
          <w:ilvl w:val="0"/>
          <w:numId w:val="1003"/>
        </w:numPr>
        <w:pStyle w:val="Compact"/>
      </w:pPr>
      <w:r>
        <w:rPr>
          <w:bCs/>
          <w:b/>
        </w:rPr>
        <w:t xml:space="preserve">Cultural Integration:</w:t>
      </w:r>
      <w:r>
        <w:t xml:space="preserve"> </w:t>
      </w:r>
      <w:r>
        <w:t xml:space="preserve">By promoting intercultural training programs, HRMs can enhance collaboration in multicultural teams, which is increasingly common in Munich’s globalized economy.</w:t>
      </w:r>
    </w:p>
    <w:p>
      <w:pPr>
        <w:numPr>
          <w:ilvl w:val="0"/>
          <w:numId w:val="1003"/>
        </w:numPr>
        <w:pStyle w:val="Compact"/>
      </w:pPr>
      <w:r>
        <w:rPr>
          <w:bCs/>
          <w:b/>
        </w:rPr>
        <w:t xml:space="preserve">Sustainability Initiatives:</w:t>
      </w:r>
      <w:r>
        <w:t xml:space="preserve"> </w:t>
      </w:r>
      <w:r>
        <w:t xml:space="preserve">Aligning HR practices with Germany’s environmental policies (</w:t>
      </w:r>
      <w:r>
        <w:rPr>
          <w:iCs/>
          <w:i/>
        </w:rPr>
        <w:t xml:space="preserve">Energiewende</w:t>
      </w:r>
      <w:r>
        <w:t xml:space="preserve">) can attract eco-conscious talent and improve organizational reputation.</w:t>
      </w:r>
    </w:p>
    <w:bookmarkEnd w:id="26"/>
    <w:bookmarkStart w:id="27" w:name="conclusion"/>
    <w:p>
      <w:pPr>
        <w:pStyle w:val="Heading2"/>
      </w:pPr>
      <w:r>
        <w:t xml:space="preserve">Conclusion</w:t>
      </w:r>
    </w:p>
    <w:p>
      <w:pPr>
        <w:pStyle w:val="FirstParagraph"/>
      </w:pPr>
      <w:r>
        <w:t xml:space="preserve">This Undergraduate Thesis underscores the critical role of a Human Resources Manager in Germany Munich, where legal, cultural, and economic factors converge to shape HR practices. Success in this role demands not only expertise in labor law and strategic workforce planning but also adaptability to Munich’s unique business environment. As Germany continues to evolve as a global leader in technology and sustainability, the Human Resources Manager will remain pivotal in driving organizational growth while upholding the values of trust, fairness, and innovation that define the region.</w:t>
      </w:r>
    </w:p>
    <w:bookmarkEnd w:id="27"/>
    <w:bookmarkStart w:id="28" w:name="references"/>
    <w:p>
      <w:pPr>
        <w:pStyle w:val="Heading2"/>
      </w:pPr>
      <w:r>
        <w:t xml:space="preserve">References</w:t>
      </w:r>
    </w:p>
    <w:p>
      <w:pPr>
        <w:pStyle w:val="FirstParagraph"/>
      </w:pPr>
      <w:r>
        <w:t xml:space="preserve">(Include academic sources here, formatted according to your institution’s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Germany Munich</dc:title>
  <dc:creator/>
  <dc:language>en</dc:language>
  <cp:keywords/>
  <dcterms:created xsi:type="dcterms:W3CDTF">2026-07-20T04:41:23Z</dcterms:created>
  <dcterms:modified xsi:type="dcterms:W3CDTF">2026-07-20T04:41:23Z</dcterms:modified>
</cp:coreProperties>
</file>

<file path=docProps/custom.xml><?xml version="1.0" encoding="utf-8"?>
<Properties xmlns="http://schemas.openxmlformats.org/officeDocument/2006/custom-properties" xmlns:vt="http://schemas.openxmlformats.org/officeDocument/2006/docPropsVTypes"/>
</file>