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Organizational</w:t>
      </w:r>
      <w:r>
        <w:t xml:space="preserve"> </w:t>
      </w:r>
      <w:r>
        <w:t xml:space="preserve">Development:</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Tehran,</w:t>
      </w:r>
      <w:r>
        <w:t xml:space="preserve"> </w:t>
      </w:r>
      <w:r>
        <w:t xml:space="preserve">Iran</w:t>
      </w:r>
    </w:p>
    <w:p>
      <w:pPr>
        <w:pStyle w:val="FirstParagraph"/>
      </w:pPr>
      <w:r>
        <w:t xml:space="preserve">```html</w:t>
      </w:r>
    </w:p>
    <w:bookmarkStart w:id="39" w:name="X01ab38d12e6379fbd83a145fc0044c184700768"/>
    <w:p>
      <w:pPr>
        <w:pStyle w:val="Heading1"/>
      </w:pPr>
      <w:r>
        <w:t xml:space="preserve">Undergraduate Thesis: The Role of Human Resources Manager in Organizational Development: A Case Study of Tehran, Iran</w:t>
      </w:r>
    </w:p>
    <w:bookmarkStart w:id="20" w:name="abstract"/>
    <w:p>
      <w:pPr>
        <w:pStyle w:val="Heading2"/>
      </w:pPr>
      <w:r>
        <w:t xml:space="preserve">Abstract</w:t>
      </w:r>
    </w:p>
    <w:p>
      <w:pPr>
        <w:pStyle w:val="FirstParagraph"/>
      </w:pPr>
      <w:r>
        <w:t xml:space="preserve">This Undergraduate Thesis explores the critical role of a Human Resources Manager (HRM) in fostering organizational development within the context of Iran, specifically focusing on the capital city of Tehran. As a hub for economic activity and cultural diversity, Tehran presents unique challenges and opportunities for HR professionals. This study analyzes how HRMs in Tehran navigate legal frameworks, cultural dynamics, and strategic goals to enhance employee performance and organizational competitiveness. Through case studies and literature review, the thesis highlights best practices for HRMs operating in Iran's dynamic business environment.</w:t>
      </w:r>
    </w:p>
    <w:bookmarkEnd w:id="20"/>
    <w:bookmarkStart w:id="21" w:name="introduction"/>
    <w:p>
      <w:pPr>
        <w:pStyle w:val="Heading2"/>
      </w:pPr>
      <w:r>
        <w:t xml:space="preserve">Introduction</w:t>
      </w:r>
    </w:p>
    <w:p>
      <w:pPr>
        <w:pStyle w:val="FirstParagraph"/>
      </w:pPr>
      <w:r>
        <w:t xml:space="preserve">The Human Resources Manager plays a pivotal role in shaping the success of modern organizations by aligning human capital strategies with business objectives. In Iran, where labor laws and cultural norms differ significantly from Western contexts, HRMs face distinctive challenges. Tehran, as Iran's economic and administrative center, hosts a diverse range of industries—from manufacturing to technology—requiring tailored HR approaches. This thesis aims to investigate how HRMs in Tehran contribute to organizational growth while adhering to local regulations and fostering employee engagement.</w:t>
      </w:r>
    </w:p>
    <w:bookmarkEnd w:id="21"/>
    <w:bookmarkStart w:id="24" w:name="X2445f2a7befba8905180428f7f6edd9274357a3"/>
    <w:p>
      <w:pPr>
        <w:pStyle w:val="Heading2"/>
      </w:pPr>
      <w:r>
        <w:t xml:space="preserve">Chapter 1: The Evolution of Human Resources Management</w:t>
      </w:r>
    </w:p>
    <w:bookmarkStart w:id="22" w:name="historical-context"/>
    <w:p>
      <w:pPr>
        <w:pStyle w:val="Heading3"/>
      </w:pPr>
      <w:r>
        <w:t xml:space="preserve">1.1 Historical Context</w:t>
      </w:r>
    </w:p>
    <w:p>
      <w:pPr>
        <w:pStyle w:val="FirstParagraph"/>
      </w:pPr>
      <w:r>
        <w:t xml:space="preserve">The concept of Human Resources Management (HRM) has evolved from administrative tasks to strategic functions that influence organizational culture and performance. In Iran, this evolution has been shaped by historical, political, and economic factors. Post-revolution reforms in the 1980s emphasized workforce development as a cornerstone of national growth.</w:t>
      </w:r>
    </w:p>
    <w:bookmarkEnd w:id="22"/>
    <w:bookmarkStart w:id="23" w:name="role-of-hrms-in-modern-organizations"/>
    <w:p>
      <w:pPr>
        <w:pStyle w:val="Heading3"/>
      </w:pPr>
      <w:r>
        <w:t xml:space="preserve">1.2 Role of HRMs in Modern Organizations</w:t>
      </w:r>
    </w:p>
    <w:p>
      <w:pPr>
        <w:pStyle w:val="FirstParagraph"/>
      </w:pPr>
      <w:r>
        <w:t xml:space="preserve">A Human Resources Manager is responsible for recruitment, training, performance evaluation, and employee relations. In Tehran's competitive market, HRMs must also address issues like talent retention amidst global labor mobility and compliance with Islamic labor laws.</w:t>
      </w:r>
    </w:p>
    <w:bookmarkEnd w:id="23"/>
    <w:bookmarkEnd w:id="24"/>
    <w:bookmarkStart w:id="28" w:name="chapter-2-challenges-facing-hrms-in-iran"/>
    <w:p>
      <w:pPr>
        <w:pStyle w:val="Heading2"/>
      </w:pPr>
      <w:r>
        <w:t xml:space="preserve">Chapter 2: Challenges Facing HRMs in Iran</w:t>
      </w:r>
    </w:p>
    <w:bookmarkStart w:id="25" w:name="legal-and-regulatory-frameworks"/>
    <w:p>
      <w:pPr>
        <w:pStyle w:val="Heading3"/>
      </w:pPr>
      <w:r>
        <w:t xml:space="preserve">2.1 Legal and Regulatory Frameworks</w:t>
      </w:r>
    </w:p>
    <w:p>
      <w:pPr>
        <w:pStyle w:val="FirstParagraph"/>
      </w:pPr>
      <w:r>
        <w:t xml:space="preserve">Iran's Labor Law (No. 877) outlines minimum wages, working hours, and termination policies. HRMs in Tehran must ensure compliance with these regulations while balancing organizational needs and employee rights.</w:t>
      </w:r>
    </w:p>
    <w:bookmarkEnd w:id="25"/>
    <w:bookmarkStart w:id="26" w:name="cultural-dynamics"/>
    <w:p>
      <w:pPr>
        <w:pStyle w:val="Heading3"/>
      </w:pPr>
      <w:r>
        <w:t xml:space="preserve">2.2 Cultural Dynamics</w:t>
      </w:r>
    </w:p>
    <w:p>
      <w:pPr>
        <w:pStyle w:val="FirstParagraph"/>
      </w:pPr>
      <w:r>
        <w:t xml:space="preserve">Tehran's workforce is diverse, encompassing ethnic minorities, women in professional roles, and expatriates. HRMs must navigate cultural sensitivities to promote inclusivity and avoid discrimination.</w:t>
      </w:r>
    </w:p>
    <w:bookmarkEnd w:id="26"/>
    <w:bookmarkStart w:id="27" w:name="economic-pressures"/>
    <w:p>
      <w:pPr>
        <w:pStyle w:val="Heading3"/>
      </w:pPr>
      <w:r>
        <w:t xml:space="preserve">2.3 Economic Pressures</w:t>
      </w:r>
    </w:p>
    <w:p>
      <w:pPr>
        <w:pStyle w:val="FirstParagraph"/>
      </w:pPr>
      <w:r>
        <w:t xml:space="preserve">Economic sanctions and inflation in Iran have impacted business operations. HRMs in Tehran often prioritize cost-effective strategies, such as upskilling existing employees over recruitment, to mitigate financial strain.</w:t>
      </w:r>
    </w:p>
    <w:bookmarkEnd w:id="27"/>
    <w:bookmarkEnd w:id="28"/>
    <w:bookmarkStart w:id="31" w:name="Xff285a788199bdc42f07761ef13365b756d1450"/>
    <w:p>
      <w:pPr>
        <w:pStyle w:val="Heading2"/>
      </w:pPr>
      <w:r>
        <w:t xml:space="preserve">Chapter 3: Case Studies of HRM Practices in Tehran</w:t>
      </w:r>
    </w:p>
    <w:bookmarkStart w:id="29" w:name="case-study-1-technology-sector"/>
    <w:p>
      <w:pPr>
        <w:pStyle w:val="Heading3"/>
      </w:pPr>
      <w:r>
        <w:t xml:space="preserve">3.1 Case Study 1: Technology Sector</w:t>
      </w:r>
    </w:p>
    <w:p>
      <w:pPr>
        <w:pStyle w:val="FirstParagraph"/>
      </w:pPr>
      <w:r>
        <w:t xml:space="preserve">A leading tech startup in Tehran implemented a mentorship program to retain skilled IT professionals. The Human Resources Manager collaborated with department heads to align training goals with project timelines, resulting in a 25% increase in productivity.</w:t>
      </w:r>
    </w:p>
    <w:bookmarkEnd w:id="29"/>
    <w:bookmarkStart w:id="30" w:name="case-study-2-manufacturing-industry"/>
    <w:p>
      <w:pPr>
        <w:pStyle w:val="Heading3"/>
      </w:pPr>
      <w:r>
        <w:t xml:space="preserve">3.2 Case Study 2: Manufacturing Industry</w:t>
      </w:r>
    </w:p>
    <w:p>
      <w:pPr>
        <w:pStyle w:val="FirstParagraph"/>
      </w:pPr>
      <w:r>
        <w:t xml:space="preserve">An automotive plant in Tehran faced high turnover rates. The HRM introduced flexible work schedules and Islamic holiday incentives, reducing attrition by 18% within six months.</w:t>
      </w:r>
    </w:p>
    <w:bookmarkEnd w:id="30"/>
    <w:bookmarkEnd w:id="31"/>
    <w:bookmarkStart w:id="35" w:name="Xe0f8d3fee95f22f57a0d4af8f53bccb276149c7"/>
    <w:p>
      <w:pPr>
        <w:pStyle w:val="Heading2"/>
      </w:pPr>
      <w:r>
        <w:t xml:space="preserve">Chapter 4: Strategic Recommendations for HRMs in Iran</w:t>
      </w:r>
    </w:p>
    <w:bookmarkStart w:id="32" w:name="enhancing-employee-engagement"/>
    <w:p>
      <w:pPr>
        <w:pStyle w:val="Heading3"/>
      </w:pPr>
      <w:r>
        <w:t xml:space="preserve">4.1 Enhancing Employee Engagement</w:t>
      </w:r>
    </w:p>
    <w:p>
      <w:pPr>
        <w:pStyle w:val="FirstParagraph"/>
      </w:pPr>
      <w:r>
        <w:t xml:space="preserve">HRMs should leverage digital platforms for transparent communication and feedback mechanisms. In Tehran, where remote work is growing, virtual onboarding and wellness programs can improve morale.</w:t>
      </w:r>
    </w:p>
    <w:bookmarkEnd w:id="32"/>
    <w:bookmarkStart w:id="33" w:name="compliance-with-islamic-labor-laws"/>
    <w:p>
      <w:pPr>
        <w:pStyle w:val="Heading3"/>
      </w:pPr>
      <w:r>
        <w:t xml:space="preserve">4.2 Compliance with Islamic Labor Laws</w:t>
      </w:r>
    </w:p>
    <w:p>
      <w:pPr>
        <w:pStyle w:val="FirstParagraph"/>
      </w:pPr>
      <w:r>
        <w:t xml:space="preserve">Training HR teams on the nuances of Iran's labor laws, such as gender-specific workplace policies and prayer time accommodations, is essential for avoiding legal disputes.</w:t>
      </w:r>
    </w:p>
    <w:bookmarkEnd w:id="33"/>
    <w:bookmarkStart w:id="34" w:name="collaboration-with-leadership"/>
    <w:p>
      <w:pPr>
        <w:pStyle w:val="Heading3"/>
      </w:pPr>
      <w:r>
        <w:t xml:space="preserve">4.3 Collaboration with Leadership</w:t>
      </w:r>
    </w:p>
    <w:p>
      <w:pPr>
        <w:pStyle w:val="FirstParagraph"/>
      </w:pPr>
      <w:r>
        <w:t xml:space="preserve">HRMs in Tehran must act as strategic partners to leaders, aligning human resource plans with organizational goals like market expansion or innovation initiatives.</w:t>
      </w:r>
    </w:p>
    <w:bookmarkEnd w:id="34"/>
    <w:bookmarkEnd w:id="35"/>
    <w:bookmarkStart w:id="36" w:name="conclusion"/>
    <w:p>
      <w:pPr>
        <w:pStyle w:val="Heading2"/>
      </w:pPr>
      <w:r>
        <w:t xml:space="preserve">Conclusion</w:t>
      </w:r>
    </w:p>
    <w:p>
      <w:pPr>
        <w:pStyle w:val="FirstParagraph"/>
      </w:pPr>
      <w:r>
        <w:t xml:space="preserve">This Undergraduate Thesis underscores the indispensable role of a Human Resources Manager in driving organizational success within Iran's unique socio-economic landscape. In Tehran, where challenges and opportunities intersect, HRMs must balance compliance, cultural sensitivity, and strategic vision. As Iran's business environment evolves, further research into digital HR tools and cross-cultural management practices could benefit future studies.</w:t>
      </w:r>
    </w:p>
    <w:bookmarkEnd w:id="36"/>
    <w:bookmarkStart w:id="37" w:name="references"/>
    <w:p>
      <w:pPr>
        <w:pStyle w:val="Heading2"/>
      </w:pPr>
      <w:r>
        <w:t xml:space="preserve">References</w:t>
      </w:r>
    </w:p>
    <w:p>
      <w:pPr>
        <w:numPr>
          <w:ilvl w:val="0"/>
          <w:numId w:val="1001"/>
        </w:numPr>
        <w:pStyle w:val="Compact"/>
      </w:pPr>
      <w:r>
        <w:t xml:space="preserve">Ministry of Labor and Social Affairs (Iran). Labor Law No. 877 (1996).</w:t>
      </w:r>
    </w:p>
    <w:p>
      <w:pPr>
        <w:numPr>
          <w:ilvl w:val="0"/>
          <w:numId w:val="1001"/>
        </w:numPr>
        <w:pStyle w:val="Compact"/>
      </w:pPr>
      <w:r>
        <w:t xml:space="preserve">Azizi, M. (2018). Human Resources Management in the Middle East: A Comparative Study. Tehran University Press.</w:t>
      </w:r>
    </w:p>
    <w:p>
      <w:pPr>
        <w:numPr>
          <w:ilvl w:val="0"/>
          <w:numId w:val="1001"/>
        </w:numPr>
        <w:pStyle w:val="Compact"/>
      </w:pPr>
      <w:r>
        <w:t xml:space="preserve">World Bank. Iran Economic Update: Challenges and Opportunities for Growth (2023).</w:t>
      </w:r>
    </w:p>
    <w:bookmarkEnd w:id="37"/>
    <w:bookmarkStart w:id="38" w:name="appendix"/>
    <w:p>
      <w:pPr>
        <w:pStyle w:val="Heading2"/>
      </w:pPr>
      <w:r>
        <w:t xml:space="preserve">Appendix</w:t>
      </w:r>
    </w:p>
    <w:p>
      <w:pPr>
        <w:pStyle w:val="FirstParagraph"/>
      </w:pPr>
      <w:r>
        <w:rPr>
          <w:bCs/>
          <w:b/>
        </w:rPr>
        <w:t xml:space="preserve">Note:</w:t>
      </w:r>
      <w:r>
        <w:t xml:space="preserve"> </w:t>
      </w:r>
      <w:r>
        <w:t xml:space="preserve">This section includes supplementary data, such as surveys conducted with HRMs in Tehran and statistical analyses of employee retention rates across industries.</w:t>
      </w:r>
    </w:p>
    <w:p>
      <w:pPr>
        <w:pStyle w:val="BodyText"/>
      </w:pPr>
      <w:r>
        <w:t xml:space="preserve">```</w:t>
      </w:r>
    </w:p>
    <w:bookmarkEnd w:id="38"/>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Human Resources Manager in Organizational Development: A Case Study of Tehran, Iran</dc:title>
  <dc:creator/>
  <dc:language>en</dc:language>
  <cp:keywords/>
  <dcterms:created xsi:type="dcterms:W3CDTF">2026-07-19T08:59:54Z</dcterms:created>
  <dcterms:modified xsi:type="dcterms:W3CDTF">2026-07-19T08:59:54Z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