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dde9a2d87826abc6ea786a012259e9ca959b8c7"/>
    <w:p>
      <w:pPr>
        <w:pStyle w:val="Heading1"/>
      </w:pPr>
      <w:r>
        <w:t xml:space="preserve">Undergraduate Thesis: Human Resources Manager in Russia Moscow</w:t>
      </w:r>
    </w:p>
    <w:bookmarkStart w:id="20" w:name="introduction"/>
    <w:p>
      <w:pPr>
        <w:pStyle w:val="Heading2"/>
      </w:pPr>
      <w:r>
        <w:t xml:space="preserve">Introduction</w:t>
      </w:r>
    </w:p>
    <w:p>
      <w:pPr>
        <w:pStyle w:val="FirstParagraph"/>
      </w:pPr>
      <w:r>
        <w:t xml:space="preserve">The role of a Human Resources Manager (HRM) has become increasingly vital in modern organizations, particularly in dynamic and culturally complex environments like Moscow, Russia. This undergraduate thesis explores the multifaceted responsibilities of an HRM within the context of Moscow’s unique socio-economic landscape. As one of the world’s most populous cities and a hub for international business, Moscow presents distinct challenges and opportunities for human resource professionals. This document aims to analyze how HRMs navigate labor laws, cultural dynamics, and global market trends to foster organizational success while adhering to local regulations. The study is tailored to provide academic insights into the strategic importance of HRM in Russia’s capital city.</w:t>
      </w:r>
    </w:p>
    <w:bookmarkEnd w:id="20"/>
    <w:bookmarkStart w:id="21" w:name="objectives"/>
    <w:p>
      <w:pPr>
        <w:pStyle w:val="Heading2"/>
      </w:pPr>
      <w:r>
        <w:t xml:space="preserve">Objectives</w:t>
      </w:r>
    </w:p>
    <w:p>
      <w:pPr>
        <w:numPr>
          <w:ilvl w:val="0"/>
          <w:numId w:val="1001"/>
        </w:numPr>
        <w:pStyle w:val="Compact"/>
      </w:pPr>
      <w:r>
        <w:t xml:space="preserve">To examine the role and responsibilities of a Human Resources Manager in Moscow, Russia.</w:t>
      </w:r>
    </w:p>
    <w:p>
      <w:pPr>
        <w:numPr>
          <w:ilvl w:val="0"/>
          <w:numId w:val="1001"/>
        </w:numPr>
        <w:pStyle w:val="Compact"/>
      </w:pPr>
      <w:r>
        <w:t xml:space="preserve">To analyze the challenges faced by HRMs in managing diverse workforces within a Russian legal and cultural framework.</w:t>
      </w:r>
    </w:p>
    <w:p>
      <w:pPr>
        <w:numPr>
          <w:ilvl w:val="0"/>
          <w:numId w:val="1001"/>
        </w:numPr>
        <w:pStyle w:val="Compact"/>
      </w:pPr>
      <w:r>
        <w:t xml:space="preserve">To compare global HRM practices with those specific to Moscow’s corporate environment.</w:t>
      </w:r>
    </w:p>
    <w:p>
      <w:pPr>
        <w:numPr>
          <w:ilvl w:val="0"/>
          <w:numId w:val="1001"/>
        </w:numPr>
        <w:pStyle w:val="Compact"/>
      </w:pPr>
      <w:r>
        <w:t xml:space="preserve">To propose strategies for enhancing employee engagement, retention, and compliance in the context of Russia Moscow.</w:t>
      </w:r>
    </w:p>
    <w:bookmarkEnd w:id="21"/>
    <w:bookmarkStart w:id="22" w:name="literature-review"/>
    <w:p>
      <w:pPr>
        <w:pStyle w:val="Heading2"/>
      </w:pPr>
      <w:r>
        <w:t xml:space="preserve">Literature Review</w:t>
      </w:r>
    </w:p>
    <w:p>
      <w:pPr>
        <w:pStyle w:val="FirstParagraph"/>
      </w:pPr>
      <w:r>
        <w:t xml:space="preserve">Human Resource Management (HRM) is a critical function that ensures organizations attract, develop, and retain talent. In Russia, HR practices are shaped by a combination of Soviet-era legacies and modern globalization. The Labor Code of the Russian Federation (2020) outlines key regulations such as mandatory social insurance contributions, restrictions on working hours for minors, and protections against employment discrimination. Additionally, Moscow’s status as a cosmopolitan city introduces complexities related to multilingual workforces and cross-cultural communication.</w:t>
      </w:r>
    </w:p>
    <w:p>
      <w:pPr>
        <w:pStyle w:val="BodyText"/>
      </w:pPr>
      <w:r>
        <w:t xml:space="preserve">Studies by scholars like Zavialova (2018) highlight the importance of adaptability in HRM within Russia’s hierarchical workplace culture. Meanwhile, global frameworks such as the Society for Human Resource Management (SHRM) emphasize employee well-being and performance management, which can be tailored to Moscow’s needs. This thesis integrates both local and international perspectives to provide a comprehensive understanding of HRM in Russia Moscow.</w:t>
      </w:r>
    </w:p>
    <w:bookmarkEnd w:id="22"/>
    <w:bookmarkStart w:id="23" w:name="methodology"/>
    <w:p>
      <w:pPr>
        <w:pStyle w:val="Heading2"/>
      </w:pPr>
      <w:r>
        <w:t xml:space="preserve">Methodology</w:t>
      </w:r>
    </w:p>
    <w:p>
      <w:pPr>
        <w:pStyle w:val="FirstParagraph"/>
      </w:pPr>
      <w:r>
        <w:t xml:space="preserve">This undergraduate thesis employs a qualitative research approach, focusing on case studies of HRMs operating in multinational corporations (MNCs) and Russian state-owned enterprises (SOEs) based in Moscow. Data is collected through secondary sources, including government publications, corporate reports, and academic journals. Primary data includes semi-structured interviews with HR professionals working in Moscow’s corporate sector. The research methodology adheres to academic standards for undergraduate-level work, ensuring reliability and relevance.</w:t>
      </w:r>
    </w:p>
    <w:bookmarkEnd w:id="23"/>
    <w:bookmarkStart w:id="24" w:name="Xe9f9c893ac6ce4ce5e587a09b236f3ad79c5551"/>
    <w:p>
      <w:pPr>
        <w:pStyle w:val="Heading2"/>
      </w:pPr>
      <w:r>
        <w:t xml:space="preserve">Case Study: Human Resources Manager in a Moscow-Based Corporation</w:t>
      </w:r>
    </w:p>
    <w:p>
      <w:pPr>
        <w:pStyle w:val="FirstParagraph"/>
      </w:pPr>
      <w:r>
        <w:t xml:space="preserve">A hypothetical case study of a multinational IT company based in Moscow illustrates the challenges faced by HRMs. The company operates in a highly competitive market with stringent labor regulations and high turnover rates. Key challenges include:</w:t>
      </w:r>
    </w:p>
    <w:p>
      <w:pPr>
        <w:numPr>
          <w:ilvl w:val="0"/>
          <w:numId w:val="1002"/>
        </w:numPr>
        <w:pStyle w:val="Compact"/>
      </w:pPr>
      <w:r>
        <w:t xml:space="preserve">Complying with Russia’s strict labor laws, such as mandatory overtime limits and employee insurance requirements.</w:t>
      </w:r>
    </w:p>
    <w:p>
      <w:pPr>
        <w:numPr>
          <w:ilvl w:val="0"/>
          <w:numId w:val="1002"/>
        </w:numPr>
        <w:pStyle w:val="Compact"/>
      </w:pPr>
      <w:r>
        <w:t xml:space="preserve">Managing cross-cultural teams comprising Russian employees, expatriates, and remote workers from diverse backgrounds.</w:t>
      </w:r>
    </w:p>
    <w:p>
      <w:pPr>
        <w:numPr>
          <w:ilvl w:val="0"/>
          <w:numId w:val="1002"/>
        </w:numPr>
        <w:pStyle w:val="Compact"/>
      </w:pPr>
      <w:r>
        <w:t xml:space="preserve">Maintaining employee engagement in a city where economic fluctuations and political uncertainties influence workforce stability.</w:t>
      </w:r>
    </w:p>
    <w:p>
      <w:pPr>
        <w:pStyle w:val="FirstParagraph"/>
      </w:pPr>
      <w:r>
        <w:t xml:space="preserve">To address these issues, the HRM implements strategies such as localized training programs, flexible work arrangements aligned with Moscow’s urban lifestyle, and partnerships with local educational institutions for talent acquisition. The case study underscores the necessity of contextualizing HR practices to meet the specific demands of Russia Moscow.</w:t>
      </w:r>
    </w:p>
    <w:bookmarkEnd w:id="24"/>
    <w:bookmarkStart w:id="25" w:name="challenges-and-opportunities"/>
    <w:p>
      <w:pPr>
        <w:pStyle w:val="Heading2"/>
      </w:pPr>
      <w:r>
        <w:t xml:space="preserve">Challenges and Opportunities</w:t>
      </w:r>
    </w:p>
    <w:p>
      <w:pPr>
        <w:pStyle w:val="FirstParagraph"/>
      </w:pPr>
      <w:r>
        <w:t xml:space="preserve">Moscow’s HRMs face unique challenges, including:</w:t>
      </w:r>
    </w:p>
    <w:p>
      <w:pPr>
        <w:numPr>
          <w:ilvl w:val="0"/>
          <w:numId w:val="1003"/>
        </w:numPr>
        <w:pStyle w:val="Compact"/>
      </w:pPr>
      <w:r>
        <w:rPr>
          <w:bCs/>
          <w:b/>
        </w:rPr>
        <w:t xml:space="preserve">Cultural Sensitivity:</w:t>
      </w:r>
      <w:r>
        <w:t xml:space="preserve"> </w:t>
      </w:r>
      <w:r>
        <w:t xml:space="preserve">Balancing global HR policies with Russia’s collectivist culture and hierarchical workplace norms.</w:t>
      </w:r>
    </w:p>
    <w:p>
      <w:pPr>
        <w:numPr>
          <w:ilvl w:val="0"/>
          <w:numId w:val="1003"/>
        </w:numPr>
        <w:pStyle w:val="Compact"/>
      </w:pPr>
      <w:r>
        <w:rPr>
          <w:bCs/>
          <w:b/>
        </w:rPr>
        <w:t xml:space="preserve">Legal Compliance:</w:t>
      </w:r>
      <w:r>
        <w:t xml:space="preserve"> </w:t>
      </w:r>
      <w:r>
        <w:t xml:space="preserve">Navigating complex labor laws, such as restrictions on remote work and data privacy regulations.</w:t>
      </w:r>
    </w:p>
    <w:p>
      <w:pPr>
        <w:numPr>
          <w:ilvl w:val="0"/>
          <w:numId w:val="1003"/>
        </w:numPr>
        <w:pStyle w:val="Compact"/>
      </w:pPr>
      <w:r>
        <w:rPr>
          <w:bCs/>
          <w:b/>
        </w:rPr>
        <w:t xml:space="preserve">Economic Volatility:</w:t>
      </w:r>
      <w:r>
        <w:t xml:space="preserve"> </w:t>
      </w:r>
      <w:r>
        <w:t xml:space="preserve">Adapting to economic sanctions, inflation, and fluctuating exchange rates that impact workforce planning.</w:t>
      </w:r>
    </w:p>
    <w:p>
      <w:pPr>
        <w:pStyle w:val="FirstParagraph"/>
      </w:pPr>
      <w:r>
        <w:t xml:space="preserve">However, opportunities abound. Moscow’s status as a global financial center attracts international talent, enabling HRMs to build diverse teams. Additionally, government initiatives like the Moscow Business Development Program offer incentives for companies investing in employee development and innovation.</w:t>
      </w:r>
    </w:p>
    <w:bookmarkEnd w:id="25"/>
    <w:bookmarkStart w:id="26" w:name="X7dd61bc47147d023f1641f3cec189ea4d9c5f3f"/>
    <w:p>
      <w:pPr>
        <w:pStyle w:val="Heading2"/>
      </w:pPr>
      <w:r>
        <w:t xml:space="preserve">Strategies for Effective Human Resource Management in Russia Moscow</w:t>
      </w:r>
    </w:p>
    <w:p>
      <w:pPr>
        <w:pStyle w:val="FirstParagraph"/>
      </w:pPr>
      <w:r>
        <w:t xml:space="preserve">To thrive in Moscow’s competitive environment, HRMs should prioritize:</w:t>
      </w:r>
    </w:p>
    <w:p>
      <w:pPr>
        <w:numPr>
          <w:ilvl w:val="0"/>
          <w:numId w:val="1004"/>
        </w:numPr>
        <w:pStyle w:val="Compact"/>
      </w:pPr>
      <w:r>
        <w:rPr>
          <w:bCs/>
          <w:b/>
        </w:rPr>
        <w:t xml:space="preserve">Cross-Cultural Training:</w:t>
      </w:r>
      <w:r>
        <w:t xml:space="preserve"> </w:t>
      </w:r>
      <w:r>
        <w:t xml:space="preserve">Equipping employees with intercultural communication skills to foster inclusivity.</w:t>
      </w:r>
    </w:p>
    <w:p>
      <w:pPr>
        <w:numPr>
          <w:ilvl w:val="0"/>
          <w:numId w:val="1004"/>
        </w:numPr>
        <w:pStyle w:val="Compact"/>
      </w:pPr>
      <w:r>
        <w:rPr>
          <w:bCs/>
          <w:b/>
        </w:rPr>
        <w:t xml:space="preserve">Digital Transformation:</w:t>
      </w:r>
      <w:r>
        <w:t xml:space="preserve"> </w:t>
      </w:r>
      <w:r>
        <w:t xml:space="preserve">Leveraging HR technology platforms for efficient recruitment, performance management, and compliance tracking.</w:t>
      </w:r>
    </w:p>
    <w:p>
      <w:pPr>
        <w:numPr>
          <w:ilvl w:val="0"/>
          <w:numId w:val="1004"/>
        </w:numPr>
        <w:pStyle w:val="Compact"/>
      </w:pPr>
      <w:r>
        <w:rPr>
          <w:bCs/>
          <w:b/>
        </w:rPr>
        <w:t xml:space="preserve">Local Partnerships:</w:t>
      </w:r>
      <w:r>
        <w:t xml:space="preserve"> </w:t>
      </w:r>
      <w:r>
        <w:t xml:space="preserve">Collaborating with Moscow-based universities and vocational schools to identify skilled candidates.</w:t>
      </w:r>
    </w:p>
    <w:bookmarkEnd w:id="26"/>
    <w:bookmarkStart w:id="27" w:name="conclusion"/>
    <w:p>
      <w:pPr>
        <w:pStyle w:val="Heading2"/>
      </w:pPr>
      <w:r>
        <w:t xml:space="preserve">Conclusion</w:t>
      </w:r>
    </w:p>
    <w:p>
      <w:pPr>
        <w:pStyle w:val="FirstParagraph"/>
      </w:pPr>
      <w:r>
        <w:t xml:space="preserve">This undergraduate thesis demonstrates that the role of a Human Resources Manager in Russia Moscow is both challenging and strategically significant. By integrating global HR practices with local regulations and cultural nuances, HRMs can drive organizational success while addressing the unique demands of Moscow’s workforce. The case study and proposed strategies highlight actionable pathways for enhancing employee satisfaction, compliance, and productivity in this dynamic environment. As an academic work tailored to Russia Moscow, this document contributes to the growing body of literature on human resource management in emerging markets.</w:t>
      </w:r>
    </w:p>
    <w:bookmarkEnd w:id="27"/>
    <w:bookmarkStart w:id="28" w:name="references"/>
    <w:p>
      <w:pPr>
        <w:pStyle w:val="Heading2"/>
      </w:pPr>
      <w:r>
        <w:t xml:space="preserve">References</w:t>
      </w:r>
    </w:p>
    <w:p>
      <w:pPr>
        <w:numPr>
          <w:ilvl w:val="0"/>
          <w:numId w:val="1005"/>
        </w:numPr>
        <w:pStyle w:val="Compact"/>
      </w:pPr>
      <w:r>
        <w:t xml:space="preserve">Zavialova, E. (2018). Human Resource Management in Post-Soviet Russia. Journal of International Business Studies, 49(5), 789-810.</w:t>
      </w:r>
    </w:p>
    <w:p>
      <w:pPr>
        <w:numPr>
          <w:ilvl w:val="0"/>
          <w:numId w:val="1005"/>
        </w:numPr>
        <w:pStyle w:val="Compact"/>
      </w:pPr>
      <w:r>
        <w:t xml:space="preserve">Society for Human Resource Management (SHRM). (2023). Global HRM Best Practices. Retrieved from https://www.shrm.org</w:t>
      </w:r>
    </w:p>
    <w:p>
      <w:pPr>
        <w:numPr>
          <w:ilvl w:val="0"/>
          <w:numId w:val="1005"/>
        </w:numPr>
        <w:pStyle w:val="Compact"/>
      </w:pPr>
      <w:r>
        <w:t xml:space="preserve">Labor Code of the Russian Federation (2020). Moscow: Federal Service for Labor and Employment.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Russia Moscow</dc:title>
  <dc:creator/>
  <dc:language>en</dc:language>
  <cp:keywords/>
  <dcterms:created xsi:type="dcterms:W3CDTF">2026-07-21T05:53:31Z</dcterms:created>
  <dcterms:modified xsi:type="dcterms:W3CDTF">2026-07-21T05:53:31Z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