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f857d1905045dc94d6672a99d2a4134c3f3e38c"/>
    <w:p>
      <w:pPr>
        <w:pStyle w:val="Heading1"/>
      </w:pPr>
      <w:r>
        <w:t xml:space="preserve">Undergraduate Thesis: The Role of Human Resources Managers in Saudi Arabia Riyadh</w:t>
      </w:r>
    </w:p>
    <w:bookmarkStart w:id="20" w:name="abstract"/>
    <w:p>
      <w:pPr>
        <w:pStyle w:val="Heading2"/>
      </w:pPr>
      <w:r>
        <w:t xml:space="preserve">Abstract</w:t>
      </w:r>
    </w:p>
    <w:p>
      <w:pPr>
        <w:pStyle w:val="FirstParagraph"/>
      </w:pPr>
      <w:r>
        <w:t xml:space="preserve">This undergraduate thesis explores the critical role of Human Resources (HR) managers in the context of Saudi Arabia, specifically within the capital city of Riyadh. As a rapidly evolving urban center and a key driver of economic diversification under Vision 2030, Riyadh presents unique challenges and opportunities for HR professionals. This study examines how HR managers navigate cultural, legal, and economic dynamics to support organizational success while aligning with national goals. The research emphasizes the importance of strategic human resource management (SHRM) in fostering a skilled workforce, promoting inclusivity, and adapting to Saudi Arabia’s transformative labor market reforms.</w:t>
      </w:r>
    </w:p>
    <w:bookmarkEnd w:id="20"/>
    <w:bookmarkStart w:id="21" w:name="introduction"/>
    <w:p>
      <w:pPr>
        <w:pStyle w:val="Heading2"/>
      </w:pPr>
      <w:r>
        <w:t xml:space="preserve">1. Introduction</w:t>
      </w:r>
    </w:p>
    <w:p>
      <w:pPr>
        <w:pStyle w:val="FirstParagraph"/>
      </w:pPr>
      <w:r>
        <w:t xml:space="preserve">Saudi Arabia is undergoing a significant socio-economic transformation driven by Vision 2030, a national initiative aimed at reducing dependence on oil and fostering a vibrant private sector. Riyadh, as the political, economic, and cultural hub of Saudi Arabia, plays a pivotal role in this transition. The Human Resources Manager (HRM) is central to this process, tasked with managing talent acquisition, employee development, workplace culture, and compliance with local labor laws. This thesis investigates how HRMs in Riyadh contribute to organizational resilience amid these changes while addressing challenges such as gender diversity gaps, expatriate labor dynamics, and the integration of digital tools in human resource practices.</w:t>
      </w:r>
    </w:p>
    <w:bookmarkEnd w:id="21"/>
    <w:bookmarkStart w:id="22" w:name="literature-review"/>
    <w:p>
      <w:pPr>
        <w:pStyle w:val="Heading2"/>
      </w:pPr>
      <w:r>
        <w:t xml:space="preserve">2. Literature Review</w:t>
      </w:r>
    </w:p>
    <w:p>
      <w:pPr>
        <w:pStyle w:val="FirstParagraph"/>
      </w:pPr>
      <w:r>
        <w:t xml:space="preserve">Human resource management (HRM) is a multidisciplinary field that combines personnel management, organizational behavior, and strategic planning. In Saudi Arabia, HR practices are shaped by Islamic values, traditional social norms, and regulatory frameworks like the Saudi Labor Law of 1950 (amended multiple times). Recent reforms under Vision 2030 have introduced initiatives such as the Nitaqat program (which categorizes companies based on their expatriate workforce) and the abolition of male guardianship for women in certain sectors. These changes have redefined the role of HRMs, requiring them to balance cultural sensitivities with modern management practices.</w:t>
      </w:r>
    </w:p>
    <w:p>
      <w:pPr>
        <w:pStyle w:val="BodyText"/>
      </w:pPr>
      <w:r>
        <w:t xml:space="preserve">Studies on global HRM highlight the importance of adaptability, employee engagement, and data-driven decision-making. However, Saudi Arabia’s unique context necessitates localized approaches. For instance, HRMs in Riyadh must navigate challenges such as:</w:t>
      </w:r>
    </w:p>
    <w:p>
      <w:pPr>
        <w:numPr>
          <w:ilvl w:val="0"/>
          <w:numId w:val="1001"/>
        </w:numPr>
        <w:pStyle w:val="Compact"/>
      </w:pPr>
      <w:r>
        <w:t xml:space="preserve">Cultural resistance to non-traditional workplace structures.</w:t>
      </w:r>
    </w:p>
    <w:p>
      <w:pPr>
        <w:numPr>
          <w:ilvl w:val="0"/>
          <w:numId w:val="1001"/>
        </w:numPr>
        <w:pStyle w:val="Compact"/>
      </w:pPr>
      <w:r>
        <w:t xml:space="preserve">Aligning workforce diversity with national employment policies.</w:t>
      </w:r>
    </w:p>
    <w:p>
      <w:pPr>
        <w:numPr>
          <w:ilvl w:val="0"/>
          <w:numId w:val="1001"/>
        </w:numPr>
        <w:pStyle w:val="Compact"/>
      </w:pPr>
      <w:r>
        <w:t xml:space="preserve">Leveraging technology to streamline recruitment and training processes.</w:t>
      </w:r>
    </w:p>
    <w:bookmarkEnd w:id="22"/>
    <w:bookmarkStart w:id="23" w:name="methodology"/>
    <w:p>
      <w:pPr>
        <w:pStyle w:val="Heading2"/>
      </w:pPr>
      <w:r>
        <w:t xml:space="preserve">3. Methodology</w:t>
      </w:r>
    </w:p>
    <w:p>
      <w:pPr>
        <w:pStyle w:val="FirstParagraph"/>
      </w:pPr>
      <w:r>
        <w:t xml:space="preserve">This research employs a qualitative approach, combining secondary data analysis with case studies of HR practices in Riyadh-based organizations. Data sources include government publications, academic journals on Middle Eastern labor markets, and interviews with HR professionals from multinational corporations and local Saudi firms operating in Riyadh. The methodology focuses on understanding how HRMs address the following questions:</w:t>
      </w:r>
    </w:p>
    <w:p>
      <w:pPr>
        <w:numPr>
          <w:ilvl w:val="0"/>
          <w:numId w:val="1002"/>
        </w:numPr>
        <w:pStyle w:val="Compact"/>
      </w:pPr>
      <w:r>
        <w:t xml:space="preserve">How do cultural norms influence HR strategies in Riyadh?</w:t>
      </w:r>
    </w:p>
    <w:p>
      <w:pPr>
        <w:numPr>
          <w:ilvl w:val="0"/>
          <w:numId w:val="1002"/>
        </w:numPr>
        <w:pStyle w:val="Compact"/>
      </w:pPr>
      <w:r>
        <w:t xml:space="preserve">What role do national reforms (e.g., Vision 2030) play in shaping HR practices?</w:t>
      </w:r>
    </w:p>
    <w:p>
      <w:pPr>
        <w:numPr>
          <w:ilvl w:val="0"/>
          <w:numId w:val="1002"/>
        </w:numPr>
        <w:pStyle w:val="Compact"/>
      </w:pPr>
      <w:r>
        <w:t xml:space="preserve">How can HRMs enhance employee retention and productivity amid rapid economic change?</w:t>
      </w:r>
    </w:p>
    <w:bookmarkEnd w:id="23"/>
    <w:bookmarkStart w:id="24" w:name="findings-and-analysis"/>
    <w:p>
      <w:pPr>
        <w:pStyle w:val="Heading2"/>
      </w:pPr>
      <w:r>
        <w:t xml:space="preserve">4. Findings and Analysis</w:t>
      </w:r>
    </w:p>
    <w:p>
      <w:pPr>
        <w:pStyle w:val="FirstParagraph"/>
      </w:pPr>
      <w:r>
        <w:t xml:space="preserve">The analysis reveals that Human Resources Managers in Riyadh face a dual mandate: to comply with national regulations while fostering innovation. Key findings include:</w:t>
      </w:r>
    </w:p>
    <w:p>
      <w:pPr>
        <w:numPr>
          <w:ilvl w:val="0"/>
          <w:numId w:val="1003"/>
        </w:numPr>
        <w:pStyle w:val="Compact"/>
      </w:pPr>
      <w:r>
        <w:rPr>
          <w:bCs/>
          <w:b/>
        </w:rPr>
        <w:t xml:space="preserve">Cultural Integration:</w:t>
      </w:r>
      <w:r>
        <w:t xml:space="preserve"> </w:t>
      </w:r>
      <w:r>
        <w:t xml:space="preserve">HRMs prioritize aligning workplace policies with Islamic principles, such as ensuring gender-segregated workspaces and respecting religious holidays. However, Vision 2030’s push for women’s participation in the workforce has necessitated new strategies to address gender gaps.</w:t>
      </w:r>
    </w:p>
    <w:p>
      <w:pPr>
        <w:numPr>
          <w:ilvl w:val="0"/>
          <w:numId w:val="1003"/>
        </w:numPr>
        <w:pStyle w:val="Compact"/>
      </w:pPr>
      <w:r>
        <w:rPr>
          <w:bCs/>
          <w:b/>
        </w:rPr>
        <w:t xml:space="preserve">Expatriate Workforce Management:</w:t>
      </w:r>
      <w:r>
        <w:t xml:space="preserve"> </w:t>
      </w:r>
      <w:r>
        <w:t xml:space="preserve">Riyadh hosts a large expatriate population, with HRMs tasked with managing cross-cultural teams. The Nitaqat program mandates that companies reduce reliance on expatriates, prompting HRMs to invest in local talent development.</w:t>
      </w:r>
    </w:p>
    <w:p>
      <w:pPr>
        <w:numPr>
          <w:ilvl w:val="0"/>
          <w:numId w:val="1003"/>
        </w:numPr>
        <w:pStyle w:val="Compact"/>
      </w:pPr>
      <w:r>
        <w:rPr>
          <w:bCs/>
          <w:b/>
        </w:rPr>
        <w:t xml:space="preserve">Digital Transformation:</w:t>
      </w:r>
      <w:r>
        <w:t xml:space="preserve"> </w:t>
      </w:r>
      <w:r>
        <w:t xml:space="preserve">The adoption of AI and data analytics tools has improved recruitment efficiency and employee performance tracking. However, challenges persist in training employees to use these technologies effectively.</w:t>
      </w:r>
    </w:p>
    <w:p>
      <w:pPr>
        <w:pStyle w:val="FirstParagraph"/>
      </w:pPr>
      <w:r>
        <w:t xml:space="preserve">The study also highlights successful examples, such as HRMs implementing mentorship programs for Saudi women in STEM fields or leveraging e-learning platforms to upskill employees during the pandemic.</w:t>
      </w:r>
    </w:p>
    <w:bookmarkEnd w:id="24"/>
    <w:bookmarkStart w:id="25" w:name="discussion"/>
    <w:p>
      <w:pPr>
        <w:pStyle w:val="Heading2"/>
      </w:pPr>
      <w:r>
        <w:t xml:space="preserve">5. Discussion</w:t>
      </w:r>
    </w:p>
    <w:p>
      <w:pPr>
        <w:pStyle w:val="FirstParagraph"/>
      </w:pPr>
      <w:r>
        <w:t xml:space="preserve">The findings underscore the need for HRMs in Riyadh to adopt a flexible, culturally aware approach that aligns with both national objectives and global HR trends. While challenges such as resistance to change and regulatory complexity remain, opportunities abound for innovation. For example, the rise of remote work post-pandemic has allowed HRMs to expand their talent pool beyond Riyadh’s borders while maintaining productivity.</w:t>
      </w:r>
    </w:p>
    <w:p>
      <w:pPr>
        <w:pStyle w:val="BodyText"/>
      </w:pPr>
      <w:r>
        <w:t xml:space="preserve">However, gaps persist in research on the long-term impact of Vision 2030 on HR practices. Further studies are needed to explore how generational shifts (e.g., younger, tech-savvy workers) and geopolitical factors influence HR strategies in Saudi Arabia.</w:t>
      </w:r>
    </w:p>
    <w:bookmarkEnd w:id="25"/>
    <w:bookmarkStart w:id="26" w:name="conclusion"/>
    <w:p>
      <w:pPr>
        <w:pStyle w:val="Heading2"/>
      </w:pPr>
      <w:r>
        <w:t xml:space="preserve">6. Conclusion</w:t>
      </w:r>
    </w:p>
    <w:p>
      <w:pPr>
        <w:pStyle w:val="FirstParagraph"/>
      </w:pPr>
      <w:r>
        <w:t xml:space="preserve">In conclusion, the Human Resources Manager plays an indispensable role in shaping the future of Riyadh’s workforce. As Saudi Arabia continues its transformation under Vision 2030, HRMs must act as bridges between tradition and modernity, ensuring that organizations remain competitive while respecting local values. This thesis advocates for increased investment in HR education tailored to Saudi Arabia’s context and for policies that support innovation in human resource management across Riyadh’s diverse industries.</w:t>
      </w:r>
    </w:p>
    <w:bookmarkEnd w:id="26"/>
    <w:bookmarkStart w:id="27" w:name="references"/>
    <w:p>
      <w:pPr>
        <w:pStyle w:val="Heading2"/>
      </w:pPr>
      <w:r>
        <w:t xml:space="preserve">References</w:t>
      </w:r>
    </w:p>
    <w:p>
      <w:pPr>
        <w:numPr>
          <w:ilvl w:val="0"/>
          <w:numId w:val="1004"/>
        </w:numPr>
        <w:pStyle w:val="Compact"/>
      </w:pPr>
      <w:r>
        <w:t xml:space="preserve">Saudi Vision 2030 Report (Ministry of Planning, 2016).</w:t>
      </w:r>
    </w:p>
    <w:p>
      <w:pPr>
        <w:numPr>
          <w:ilvl w:val="0"/>
          <w:numId w:val="1004"/>
        </w:numPr>
        <w:pStyle w:val="Compact"/>
      </w:pPr>
      <w:r>
        <w:t xml:space="preserve">Al-Mutairi, A. (2018). "Cultural Dimensions in HRM: A Case Study of Saudi Arabia."</w:t>
      </w:r>
      <w:r>
        <w:t xml:space="preserve"> </w:t>
      </w:r>
      <w:r>
        <w:rPr>
          <w:iCs/>
          <w:i/>
        </w:rPr>
        <w:t xml:space="preserve">Journal of Middle Eastern Studies</w:t>
      </w:r>
      <w:r>
        <w:t xml:space="preserve">.</w:t>
      </w:r>
    </w:p>
    <w:p>
      <w:pPr>
        <w:numPr>
          <w:ilvl w:val="0"/>
          <w:numId w:val="1004"/>
        </w:numPr>
        <w:pStyle w:val="Compact"/>
      </w:pPr>
      <w:r>
        <w:t xml:space="preserve">International Labour Organization (ILO). (2021). "Labour Market Trends in the Gulf Cooperation Council States."</w:t>
      </w:r>
    </w:p>
    <w:p>
      <w:pPr>
        <w:numPr>
          <w:ilvl w:val="0"/>
          <w:numId w:val="1004"/>
        </w:numPr>
        <w:pStyle w:val="Compact"/>
      </w:pPr>
      <w:r>
        <w:t xml:space="preserve">PwC. (2020). "Digital Transformation in Human Resources: A Global Perspective."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HR Professionals in Riyadh.</w:t>
      </w:r>
    </w:p>
    <w:p>
      <w:pPr>
        <w:pStyle w:val="BodyText"/>
      </w:pPr>
      <w:r>
        <w:rPr>
          <w:bCs/>
          <w:b/>
        </w:rPr>
        <w:t xml:space="preserve">Appendix B:</w:t>
      </w:r>
      <w:r>
        <w:t xml:space="preserve"> </w:t>
      </w:r>
      <w:r>
        <w:t xml:space="preserve">Sample Survey Data from Riyadh-Based Organizations.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Saudi Arabia Riyadh</dc:title>
  <dc:creator/>
  <dc:language>en</dc:language>
  <cp:keywords/>
  <dcterms:created xsi:type="dcterms:W3CDTF">2026-07-22T12:09:51Z</dcterms:created>
  <dcterms:modified xsi:type="dcterms:W3CDTF">2026-07-22T12:09:51Z</dcterms:modified>
</cp:coreProperties>
</file>

<file path=docProps/custom.xml><?xml version="1.0" encoding="utf-8"?>
<Properties xmlns="http://schemas.openxmlformats.org/officeDocument/2006/custom-properties" xmlns:vt="http://schemas.openxmlformats.org/officeDocument/2006/docPropsVTypes"/>
</file>