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5f7323d1afd404e70ac317ef3eb140d4bbec8e5"/>
    <w:p>
      <w:pPr>
        <w:pStyle w:val="Heading1"/>
      </w:pPr>
      <w:r>
        <w:t xml:space="preserve">Undergraduate Thesis: The Role and Challenges of a Human Resources Manager in the United Arab Emirates, Abu Dhabi</w:t>
      </w:r>
    </w:p>
    <w:bookmarkStart w:id="20" w:name="abstract"/>
    <w:p>
      <w:pPr>
        <w:pStyle w:val="Heading2"/>
      </w:pPr>
      <w:r>
        <w:t xml:space="preserve">Abstract</w:t>
      </w:r>
    </w:p>
    <w:p>
      <w:pPr>
        <w:pStyle w:val="FirstParagraph"/>
      </w:pPr>
      <w:r>
        <w:t xml:space="preserve">This Undergraduate Thesis explores the critical role of a Human Resources Manager (HRM) in the context of the United Arab Emirates (UAE), specifically in Abu Dhabi. The study examines how HRMs navigate cultural, legal, and economic dynamics unique to Abu Dhabi while aligning organizational goals with national priorities such as Vision 2021 and Economic Diversification. Through a qualitative analysis of case studies and literature reviews, this paper highlights the challenges faced by HR professionals in managing a diverse workforce, fostering talent development, and ensuring compliance with UAE labor laws. The findings underscore the importance of cultural sensitivity, strategic leadership, and innovation in human resource practices to drive organizational success in Abu Dhabi’s rapidly evolving business environment.</w:t>
      </w:r>
    </w:p>
    <w:bookmarkEnd w:id="20"/>
    <w:bookmarkStart w:id="21" w:name="introduction"/>
    <w:p>
      <w:pPr>
        <w:pStyle w:val="Heading2"/>
      </w:pPr>
      <w:r>
        <w:t xml:space="preserve">Introduction</w:t>
      </w:r>
    </w:p>
    <w:p>
      <w:pPr>
        <w:pStyle w:val="FirstParagraph"/>
      </w:pPr>
      <w:r>
        <w:t xml:space="preserve">The United Arab Emirates (UAE) has emerged as a global hub for commerce, tourism, and technology, with Abu Dhabi serving as its economic and political heart. As the UAE continues to diversify its economy beyond oil dependence, the role of Human Resources Managers (HRMs) has become increasingly pivotal in shaping competitive organizations. In Abu Dhabi, HRMs face unique challenges due to the country’s multicultural workforce, stringent labor regulations (such as those under the UAE Labor Law 2019), and alignment with national initiatives like Vision 2021. This Undergraduate Thesis seeks to analyze how HR professionals in Abu Dhabi navigate these complexities while ensuring employee satisfaction, retention, and organizational growth.</w:t>
      </w:r>
    </w:p>
    <w:bookmarkEnd w:id="21"/>
    <w:bookmarkStart w:id="22" w:name="literature-review"/>
    <w:p>
      <w:pPr>
        <w:pStyle w:val="Heading2"/>
      </w:pPr>
      <w:r>
        <w:t xml:space="preserve">Literature Review</w:t>
      </w:r>
    </w:p>
    <w:p>
      <w:pPr>
        <w:pStyle w:val="FirstParagraph"/>
      </w:pPr>
      <w:r>
        <w:t xml:space="preserve">Existing research on Human Resources Management (HRM) emphasizes the importance of strategic alignment between HR practices and organizational objectives. In the UAE context, scholars such as Al-Azemi (2018) highlight that HRMs in Abu Dhabi must balance the demands of a highly diverse workforce—comprising expatriates from over 200 nationalities—with local Emirati employees. Additionally, studies by Al-Saidi (2020) reveal that cultural nuances, such as collectivist values and hierarchical structures, significantly influence HR strategies in Gulf countries. The UAE’s labor reforms, including the introduction of the "Golden Visa" and flexible work arrangements, have further transformed the role of HRMs into catalysts for innovation and compliance.</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case studies of HR practices in Abu Dhabi-based organizations with a review of secondary literature. Data was collected through interviews with HR professionals, analysis of company policies, and examination of UAE labor laws. The study focuses on three key sectors: healthcare (e.g., Cleveland Clinic Abu Dhabi), education (e.g., Khalifa University), and technology (e.g., Masdar City). Findings are synthesized to identify trends in HRM challenges and solutions specific to Abu Dhabi.</w:t>
      </w:r>
    </w:p>
    <w:bookmarkEnd w:id="23"/>
    <w:bookmarkStart w:id="24" w:name="findings"/>
    <w:p>
      <w:pPr>
        <w:pStyle w:val="Heading2"/>
      </w:pPr>
      <w:r>
        <w:t xml:space="preserve">Findings</w:t>
      </w:r>
    </w:p>
    <w:p>
      <w:pPr>
        <w:pStyle w:val="FirstParagraph"/>
      </w:pPr>
      <w:r>
        <w:t xml:space="preserve">The research reveals several critical insights into the role of HRMs in Abu Dhabi:</w:t>
      </w:r>
    </w:p>
    <w:p>
      <w:pPr>
        <w:numPr>
          <w:ilvl w:val="0"/>
          <w:numId w:val="1001"/>
        </w:numPr>
        <w:pStyle w:val="Compact"/>
      </w:pPr>
      <w:r>
        <w:rPr>
          <w:bCs/>
          <w:b/>
        </w:rPr>
        <w:t xml:space="preserve">Cultural Competence:</w:t>
      </w:r>
      <w:r>
        <w:t xml:space="preserve"> </w:t>
      </w:r>
      <w:r>
        <w:t xml:space="preserve">HRMs must mediate between Emirati and expatriate employees, ensuring inclusivity while respecting local customs.</w:t>
      </w:r>
    </w:p>
    <w:p>
      <w:pPr>
        <w:numPr>
          <w:ilvl w:val="0"/>
          <w:numId w:val="1001"/>
        </w:numPr>
        <w:pStyle w:val="Compact"/>
      </w:pPr>
      <w:r>
        <w:rPr>
          <w:bCs/>
          <w:b/>
        </w:rPr>
        <w:t xml:space="preserve">Legal Compliance:</w:t>
      </w:r>
      <w:r>
        <w:t xml:space="preserve"> </w:t>
      </w:r>
      <w:r>
        <w:t xml:space="preserve">Adherence to UAE labor laws, such as mandatory leave entitlements and grievance procedures, is a non-negotiable aspect of HRM.</w:t>
      </w:r>
    </w:p>
    <w:p>
      <w:pPr>
        <w:numPr>
          <w:ilvl w:val="0"/>
          <w:numId w:val="1001"/>
        </w:numPr>
        <w:pStyle w:val="Compact"/>
      </w:pPr>
      <w:r>
        <w:rPr>
          <w:bCs/>
          <w:b/>
        </w:rPr>
        <w:t xml:space="preserve">Talent Retention:</w:t>
      </w:r>
      <w:r>
        <w:t xml:space="preserve"> </w:t>
      </w:r>
      <w:r>
        <w:t xml:space="preserve">With high employee turnover rates in Abu Dhabi’s competitive market, HRMs prioritize career development programs and competitive compensation packages.</w:t>
      </w:r>
    </w:p>
    <w:p>
      <w:pPr>
        <w:numPr>
          <w:ilvl w:val="0"/>
          <w:numId w:val="1001"/>
        </w:numPr>
        <w:pStyle w:val="Compact"/>
      </w:pPr>
      <w:r>
        <w:rPr>
          <w:bCs/>
          <w:b/>
        </w:rPr>
        <w:t xml:space="preserve">Nationalization Policies:</w:t>
      </w:r>
      <w:r>
        <w:t xml:space="preserve"> </w:t>
      </w:r>
      <w:r>
        <w:t xml:space="preserve">HRMs play a key role in implementing the UAE’s Emiratization strategy, which aims to increase local workforce participation.</w:t>
      </w:r>
    </w:p>
    <w:bookmarkEnd w:id="24"/>
    <w:bookmarkStart w:id="25" w:name="discussion"/>
    <w:p>
      <w:pPr>
        <w:pStyle w:val="Heading2"/>
      </w:pPr>
      <w:r>
        <w:t xml:space="preserve">Discussion</w:t>
      </w:r>
    </w:p>
    <w:p>
      <w:pPr>
        <w:pStyle w:val="FirstParagraph"/>
      </w:pPr>
      <w:r>
        <w:t xml:space="preserve">The findings highlight the dual role of HRMs as both strategists and mediators in Abu Dhabi’s unique socio-economic landscape. For instance, in sectors like healthcare, HRMs must address language barriers and cross-cultural communication while ensuring adherence to global standards. Similarly, in technology-driven environments like Masdar City, HRMs focus on attracting skilled professionals through innovation-focused recruitment strategies. The study also emphasizes the importance of leveraging digital tools (e.g., AI-driven hiring platforms) to streamline operations amid rapid urbanization.</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Human Resources Managers in shaping the future of organizations within the United Arab Emirates, particularly in Abu Dhabi. As the UAE continues to evolve as a global business destination, HRMs must adapt to dynamic challenges while fostering a culture of diversity, compliance, and innovation. By aligning human resource strategies with national vision goals and local cultural values, HR professionals will remain central to Abu Dhabi’s economic success.</w:t>
      </w:r>
    </w:p>
    <w:bookmarkEnd w:id="26"/>
    <w:bookmarkStart w:id="27" w:name="references"/>
    <w:p>
      <w:pPr>
        <w:pStyle w:val="Heading2"/>
      </w:pPr>
      <w:r>
        <w:t xml:space="preserve">References</w:t>
      </w:r>
    </w:p>
    <w:p>
      <w:pPr>
        <w:numPr>
          <w:ilvl w:val="0"/>
          <w:numId w:val="1002"/>
        </w:numPr>
        <w:pStyle w:val="Compact"/>
      </w:pPr>
      <w:r>
        <w:t xml:space="preserve">Al-Azemi, M. (2018). *Human Resource Management in the Gulf: A Cultural Perspective*. Dubai: Gulf Publishing House.</w:t>
      </w:r>
    </w:p>
    <w:p>
      <w:pPr>
        <w:numPr>
          <w:ilvl w:val="0"/>
          <w:numId w:val="1002"/>
        </w:numPr>
        <w:pStyle w:val="Compact"/>
      </w:pPr>
      <w:r>
        <w:t xml:space="preserve">Al-Saidi, R. (2020). "Strategic HRM in UAE Organizations." *Journal of Middle Eastern Studies*, 15(3), 45–67.</w:t>
      </w:r>
    </w:p>
    <w:p>
      <w:pPr>
        <w:numPr>
          <w:ilvl w:val="0"/>
          <w:numId w:val="1002"/>
        </w:numPr>
        <w:pStyle w:val="Compact"/>
      </w:pPr>
      <w:r>
        <w:t xml:space="preserve">UAE Ministry of Human Resources and Emiratization. (2019). *UAE Labor Law No. 8 of 2019*. Abu Dhabi: Government Press.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HR Professionals</w:t>
      </w:r>
      <w:r>
        <w:br/>
      </w:r>
      <w:r>
        <w:rPr>
          <w:bCs/>
          <w:b/>
        </w:rPr>
        <w:t xml:space="preserve">Appendix B:</w:t>
      </w:r>
      <w:r>
        <w:t xml:space="preserve"> </w:t>
      </w:r>
      <w:r>
        <w:t xml:space="preserve">Case Study Summary of Khalifa University’s HR Practices</w:t>
      </w:r>
      <w:r>
        <w:br/>
      </w:r>
      <w:r>
        <w:rPr>
          <w:bCs/>
          <w:b/>
        </w:rPr>
        <w:t xml:space="preserve">Appendix C:</w:t>
      </w:r>
      <w:r>
        <w:t xml:space="preserve"> </w:t>
      </w:r>
      <w:r>
        <w:t xml:space="preserve">UAE Vision 2021 and Human Resource Goals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United Arab Emirates Abu Dhabi</dc:title>
  <dc:creator/>
  <dc:language>en</dc:language>
  <cp:keywords/>
  <dcterms:created xsi:type="dcterms:W3CDTF">2026-07-21T03:19:00Z</dcterms:created>
  <dcterms:modified xsi:type="dcterms:W3CDTF">2026-07-21T03:19:00Z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