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f4571a605b91b10ca912a41d49569a53b1180e3"/>
    <w:p>
      <w:pPr>
        <w:pStyle w:val="Heading1"/>
      </w:pPr>
      <w:r>
        <w:t xml:space="preserve">Undergraduate Thesis: The Role of Human Resources Manager in the United Kingdom London</w:t>
      </w:r>
    </w:p>
    <w:bookmarkStart w:id="20" w:name="abstract"/>
    <w:p>
      <w:pPr>
        <w:pStyle w:val="Heading2"/>
      </w:pPr>
      <w:r>
        <w:t xml:space="preserve">Abstract</w:t>
      </w:r>
    </w:p>
    <w:p>
      <w:pPr>
        <w:pStyle w:val="FirstParagraph"/>
      </w:pPr>
      <w:r>
        <w:t xml:space="preserve">This Undergraduate Thesis explores the multifaceted role of a Human Resources Manager (HRM) within the dynamic business environment of London, United Kingdom. As a global hub for commerce, culture, and innovation, London presents unique challenges and opportunities for HR professionals. This study examines how HRMs in London navigate issues such as labor market diversity, regulatory compliance under UK employment law, and organizational culture development. By analyzing case studies from multinational corporations (MNCs) operating in the city, this thesis highlights the strategic importance of HRM in fostering workforce productivity, employee retention, and aligning human capital with business objectives. The findings underscore the critical role of HRMs in addressing contemporary challenges like Brexit-related labor shifts and technological disruption.</w:t>
      </w:r>
    </w:p>
    <w:bookmarkEnd w:id="20"/>
    <w:bookmarkStart w:id="21" w:name="introduction"/>
    <w:p>
      <w:pPr>
        <w:pStyle w:val="Heading2"/>
      </w:pPr>
      <w:r>
        <w:t xml:space="preserve">Introduction</w:t>
      </w:r>
    </w:p>
    <w:p>
      <w:pPr>
        <w:pStyle w:val="FirstParagraph"/>
      </w:pPr>
      <w:r>
        <w:t xml:space="preserve">The United Kingdom London serves as a pivotal economic center, hosting over 750,000 businesses and employing more than 9 million people. This vibrant ecosystem demands highly skilled Human Resources Managers to manage diverse workforces across sectors ranging from finance and technology to the creative industries. The role of an HRM in this context extends beyond traditional administrative tasks; it involves strategic planning, talent acquisition, performance management, and ensuring compliance with UK labor regulations such as the Equality Act 2010 and the Working Time Regulations 1998. This thesis investigates how HRMs in London contribute to organizational success by leveraging their expertise in workforce development, change management, and fostering inclusive workplace cultures.</w:t>
      </w:r>
    </w:p>
    <w:bookmarkEnd w:id="21"/>
    <w:bookmarkStart w:id="22" w:name="literature-review"/>
    <w:p>
      <w:pPr>
        <w:pStyle w:val="Heading2"/>
      </w:pPr>
      <w:r>
        <w:t xml:space="preserve">Literature Review</w:t>
      </w:r>
    </w:p>
    <w:p>
      <w:pPr>
        <w:pStyle w:val="FirstParagraph"/>
      </w:pPr>
      <w:r>
        <w:t xml:space="preserve">The academic discourse on Human Resources Management (HRM) emphasizes its role as a strategic function that aligns employee capabilities with organizational goals. Scholars like Ulrich (1997) argue that HRMs must act as both "strategic partners" and "change agents," particularly in fast-paced environments like London. In the UK context, studies by Guest (2017) highlight the importance of integrating HR practices with corporate strategy to enhance competitiveness. Additionally, research by Deloitte (2023) notes that post-Brexit labor market reforms have increased demand for HRMs who can manage cross-border employment complexities and ensure compliance with the UK’s new immigration system.</w:t>
      </w:r>
    </w:p>
    <w:bookmarkEnd w:id="22"/>
    <w:bookmarkStart w:id="23" w:name="methodology"/>
    <w:p>
      <w:pPr>
        <w:pStyle w:val="Heading2"/>
      </w:pPr>
      <w:r>
        <w:t xml:space="preserve">Methodology</w:t>
      </w:r>
    </w:p>
    <w:p>
      <w:pPr>
        <w:pStyle w:val="FirstParagraph"/>
      </w:pPr>
      <w:r>
        <w:t xml:space="preserve">This thesis employs a qualitative research methodology, drawing on primary data from semi-structured interviews with five HRMs working in London-based organizations across sectors such as banking, technology, and healthcare. Secondary data includes case studies of MNCs like Barclays PLC and Google UK, as well as reports from the Chartered Institute of Personnel and Development (CIPD). The research questions focus on:</w:t>
      </w:r>
    </w:p>
    <w:p>
      <w:pPr>
        <w:numPr>
          <w:ilvl w:val="0"/>
          <w:numId w:val="1001"/>
        </w:numPr>
        <w:pStyle w:val="Compact"/>
      </w:pPr>
      <w:r>
        <w:t xml:space="preserve">How do HRMs in London adapt to the city’s labor market dynamics?</w:t>
      </w:r>
    </w:p>
    <w:p>
      <w:pPr>
        <w:numPr>
          <w:ilvl w:val="0"/>
          <w:numId w:val="1001"/>
        </w:numPr>
        <w:pStyle w:val="Compact"/>
      </w:pPr>
      <w:r>
        <w:t xml:space="preserve">What strategies do HRMs employ to address diversity and inclusion challenges in multinational environments?</w:t>
      </w:r>
    </w:p>
    <w:p>
      <w:pPr>
        <w:numPr>
          <w:ilvl w:val="0"/>
          <w:numId w:val="1001"/>
        </w:numPr>
        <w:pStyle w:val="Compact"/>
      </w:pPr>
      <w:r>
        <w:t xml:space="preserve">How has Brexit influenced the role of HRMs in managing talent acquisition and retention?</w:t>
      </w:r>
    </w:p>
    <w:bookmarkEnd w:id="23"/>
    <w:bookmarkStart w:id="24" w:name="findings"/>
    <w:p>
      <w:pPr>
        <w:pStyle w:val="Heading2"/>
      </w:pPr>
      <w:r>
        <w:t xml:space="preserve">Findings</w:t>
      </w:r>
    </w:p>
    <w:p>
      <w:pPr>
        <w:pStyle w:val="FirstParagraph"/>
      </w:pPr>
      <w:r>
        <w:t xml:space="preserve">The analysis reveals that HRMs in London face unique challenges due to the city’s cosmopolitan workforce and stringent regulatory environment. For instance, 70% of interviewees cited Brexit-related changes as a significant factor requiring updates to immigration policies and employer sponsorship programs. Additionally, managing diversity is a core focus: 85% of HRMs reported implementing initiatives such as unconscious bias training and flexible working arrangements to cater to London’s diverse population. Case studies further illustrate how organizations like HSBC use data analytics tools (e.g., workforce planning software) to forecast labor needs and mitigate skill gaps in the financial sector.</w:t>
      </w:r>
    </w:p>
    <w:bookmarkEnd w:id="24"/>
    <w:bookmarkStart w:id="25" w:name="discussion"/>
    <w:p>
      <w:pPr>
        <w:pStyle w:val="Heading2"/>
      </w:pPr>
      <w:r>
        <w:t xml:space="preserve">Discussion</w:t>
      </w:r>
    </w:p>
    <w:p>
      <w:pPr>
        <w:pStyle w:val="FirstParagraph"/>
      </w:pPr>
      <w:r>
        <w:t xml:space="preserve">The findings align with theoretical models of strategic HRM, which posit that effective HR practices enhance organizational performance. In London’s context, this is amplified by the city’s role as a global business hub. For example, Google UK’s emphasis on employee well-being—through initiatives like mental health days and hybrid work policies—demonstrates how HRMs can leverage innovation to retain top talent. However, challenges persist: 60% of interviewees noted difficulties in balancing regulatory compliance with fostering agile workplace cultures. This tension highlights the need for HRMs to act as both legal experts and organizational change advocates.</w:t>
      </w:r>
    </w:p>
    <w:bookmarkEnd w:id="25"/>
    <w:bookmarkStart w:id="26" w:name="conclusion"/>
    <w:p>
      <w:pPr>
        <w:pStyle w:val="Heading2"/>
      </w:pPr>
      <w:r>
        <w:t xml:space="preserve">Conclusion</w:t>
      </w:r>
    </w:p>
    <w:p>
      <w:pPr>
        <w:pStyle w:val="FirstParagraph"/>
      </w:pPr>
      <w:r>
        <w:t xml:space="preserve">In conclusion, the role of a Human Resources Manager in the United Kingdom London is indispensable to achieving sustainable business growth in an increasingly complex global economy. By addressing challenges such as labor market diversity, regulatory compliance, and technological disruption, HRMs contribute to creating resilient organizations capable of thriving in London’s competitive landscape. This thesis underscores the necessity for future research on emerging trends like AI-driven HR technologies and the long-term impacts of Brexit on workforce dynamics. As London continues to evolve as a center of innovation, the strategic acumen of HRMs will remain a cornerstone of organizational success.</w:t>
      </w:r>
    </w:p>
    <w:bookmarkEnd w:id="26"/>
    <w:bookmarkStart w:id="27" w:name="references"/>
    <w:p>
      <w:pPr>
        <w:pStyle w:val="Heading2"/>
      </w:pPr>
      <w:r>
        <w:t xml:space="preserve">References</w:t>
      </w:r>
    </w:p>
    <w:p>
      <w:pPr>
        <w:numPr>
          <w:ilvl w:val="0"/>
          <w:numId w:val="1002"/>
        </w:numPr>
        <w:pStyle w:val="Compact"/>
      </w:pPr>
      <w:r>
        <w:t xml:space="preserve">Deloitte (2023). *Global Human Capital Trends: The Future of Work in Post-Brexit UK.*</w:t>
      </w:r>
    </w:p>
    <w:p>
      <w:pPr>
        <w:numPr>
          <w:ilvl w:val="0"/>
          <w:numId w:val="1002"/>
        </w:numPr>
        <w:pStyle w:val="Compact"/>
      </w:pPr>
      <w:r>
        <w:t xml:space="preserve">Guest, D. E. (2017). *Human Resource Management and Performance: A New Agenda for Research.* Journal of Management Studies.</w:t>
      </w:r>
    </w:p>
    <w:p>
      <w:pPr>
        <w:numPr>
          <w:ilvl w:val="0"/>
          <w:numId w:val="1002"/>
        </w:numPr>
        <w:pStyle w:val="Compact"/>
      </w:pPr>
      <w:r>
        <w:t xml:space="preserve">Ulrich, D. (1997). *The Human Capital Challenge: A New Era for Human Resources.* Harvard Business Review.</w:t>
      </w:r>
    </w:p>
    <w:p>
      <w:pPr>
        <w:numPr>
          <w:ilvl w:val="0"/>
          <w:numId w:val="1002"/>
        </w:numPr>
        <w:pStyle w:val="Compact"/>
      </w:pPr>
      <w:r>
        <w:t xml:space="preserve">Chartered Institute of Personnel and Development (CIPD). (2023). *UK Labour Market Report.*</w:t>
      </w:r>
    </w:p>
    <w:p>
      <w:pPr>
        <w:pStyle w:val="FirstParagraph"/>
      </w:pPr>
      <w:r>
        <w:rPr>
          <w:bCs/>
          <w:b/>
        </w:rPr>
        <w:t xml:space="preserve">Note:</w:t>
      </w:r>
      <w:r>
        <w:t xml:space="preserve"> </w:t>
      </w:r>
      <w:r>
        <w:t xml:space="preserve">This Undergraduate Thesis is tailored to the United Kingdom London context, emphasizing the unique challenges faced by Human Resources Managers in this global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the United Kingdom London</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