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a4e28565028670a0d6eda87e2ae686717afa546"/>
    <w:p>
      <w:pPr>
        <w:pStyle w:val="Heading1"/>
      </w:pPr>
      <w:r>
        <w:t xml:space="preserve">Undergraduate Thesis: The Role of the Human Resources Manager in Venezuela’s Economic and Social Context: A Focus on Caracas</w:t>
      </w:r>
    </w:p>
    <w:p>
      <w:pPr>
        <w:pStyle w:val="FirstParagraph"/>
      </w:pPr>
      <w:r>
        <w:rPr>
          <w:bCs/>
          <w:b/>
        </w:rPr>
        <w:t xml:space="preserve">Abstract:</w:t>
      </w:r>
      <w:r>
        <w:t xml:space="preserve"> </w:t>
      </w:r>
      <w:r>
        <w:t xml:space="preserve">This Undergraduate Thesis explores the evolving responsibilities of a Human Resources Manager (HRM) in Venezuela, particularly within the capital city, Caracas. Given the country's socio-economic challenges—including hyperinflation, political instability, and labor market disruptions—this study examines how HRMs adapt their strategies to meet organizational goals while addressing local constraints. The research highlights case studies from Caracas-based companies to illustrate the unique demands of HR management in this context.</w:t>
      </w:r>
    </w:p>
    <w:bookmarkStart w:id="20" w:name="introduction"/>
    <w:p>
      <w:pPr>
        <w:pStyle w:val="Heading2"/>
      </w:pPr>
      <w:r>
        <w:t xml:space="preserve">1. Introduction</w:t>
      </w:r>
    </w:p>
    <w:p>
      <w:pPr>
        <w:pStyle w:val="FirstParagraph"/>
      </w:pPr>
      <w:r>
        <w:t xml:space="preserve">Venezuela’s economic crisis, coupled with political turmoil and inflation exceeding 1,000,000% in recent years (Bloomberg, 2023), has profoundly impacted its workforce and business environment. Caracas, as the capital and economic hub of Venezuela, hosts a diverse mix of public and private enterprises. In this setting, the Human Resources Manager plays a critical role in navigating these challenges while maintaining employee morale, productivity, and compliance with labor laws. This thesis investigates how HRMs in Caracas balance strategic human resource management (SHRM) principles with the realities of Venezuela’s context.</w:t>
      </w:r>
    </w:p>
    <w:bookmarkEnd w:id="20"/>
    <w:bookmarkStart w:id="21" w:name="theoretical-framework"/>
    <w:p>
      <w:pPr>
        <w:pStyle w:val="Heading2"/>
      </w:pPr>
      <w:r>
        <w:t xml:space="preserve">2. Theoretical Framework</w:t>
      </w:r>
    </w:p>
    <w:p>
      <w:pPr>
        <w:pStyle w:val="FirstParagraph"/>
      </w:pPr>
      <w:r>
        <w:t xml:space="preserve">The theoretical foundation of this study draws from global HRM models, such as the Universalistic and Contingency Schools, while incorporating adaptations for emerging economies. In Venezuela, HRMs must reconcile international best practices with local labor regulations (e.g., Venezuela’s Labor Code) and cultural norms. Key themes include:</w:t>
      </w:r>
    </w:p>
    <w:p>
      <w:pPr>
        <w:numPr>
          <w:ilvl w:val="0"/>
          <w:numId w:val="1001"/>
        </w:numPr>
        <w:pStyle w:val="Compact"/>
      </w:pPr>
      <w:r>
        <w:t xml:space="preserve">Recruitment and Retention:** Addressing high employee turnover due to emigration and economic pressures.</w:t>
      </w:r>
    </w:p>
    <w:p>
      <w:pPr>
        <w:numPr>
          <w:ilvl w:val="0"/>
          <w:numId w:val="1001"/>
        </w:numPr>
        <w:pStyle w:val="Compact"/>
      </w:pPr>
      <w:r>
        <w:t xml:space="preserve">Compensation Strategies:** Managing salary inflation without compromising organizational budgets.</w:t>
      </w:r>
    </w:p>
    <w:p>
      <w:pPr>
        <w:numPr>
          <w:ilvl w:val="0"/>
          <w:numId w:val="1001"/>
        </w:numPr>
        <w:pStyle w:val="Compact"/>
      </w:pPr>
      <w:r>
        <w:t xml:space="preserve">Training and Development:** Enhancing skills amid limited access to educational resources.</w:t>
      </w:r>
    </w:p>
    <w:bookmarkEnd w:id="21"/>
    <w:bookmarkStart w:id="25" w:name="X6eef6f527a5f85ce3ed4545ed248a76fde86d1e"/>
    <w:p>
      <w:pPr>
        <w:pStyle w:val="Heading2"/>
      </w:pPr>
      <w:r>
        <w:t xml:space="preserve">3. Case Study Analysis: Human Resources in Caracas</w:t>
      </w:r>
    </w:p>
    <w:p>
      <w:pPr>
        <w:pStyle w:val="FirstParagraph"/>
      </w:pPr>
      <w:r>
        <w:t xml:space="preserve">This section presents a qualitative case study of three Caracas-based companies across sectors (public, private, and non-profit) to analyze HRM practices:</w:t>
      </w:r>
    </w:p>
    <w:bookmarkStart w:id="22" w:name="public-sector-ministry-of-education"/>
    <w:p>
      <w:pPr>
        <w:pStyle w:val="Heading3"/>
      </w:pPr>
      <w:r>
        <w:t xml:space="preserve">3.1 Public Sector: Ministry of Education</w:t>
      </w:r>
    </w:p>
    <w:p>
      <w:pPr>
        <w:pStyle w:val="FirstParagraph"/>
      </w:pPr>
      <w:r>
        <w:t xml:space="preserve">The HRM at the Ministry of Education faces challenges such as bureaucratic inefficiencies and low employee motivation. Strategies include:</w:t>
      </w:r>
    </w:p>
    <w:p>
      <w:pPr>
        <w:numPr>
          <w:ilvl w:val="0"/>
          <w:numId w:val="1002"/>
        </w:numPr>
        <w:pStyle w:val="Compact"/>
      </w:pPr>
      <w:r>
        <w:t xml:space="preserve">Implementing merit-based promotions to reduce corruption perceptions.</w:t>
      </w:r>
    </w:p>
    <w:p>
      <w:pPr>
        <w:numPr>
          <w:ilvl w:val="0"/>
          <w:numId w:val="1002"/>
        </w:numPr>
        <w:pStyle w:val="Compact"/>
      </w:pPr>
      <w:r>
        <w:t xml:space="preserve">Partnering with local universities for training programs despite budget cuts.</w:t>
      </w:r>
    </w:p>
    <w:bookmarkEnd w:id="22"/>
    <w:bookmarkStart w:id="23" w:name="private-sector-banco-de-venezuela"/>
    <w:p>
      <w:pPr>
        <w:pStyle w:val="Heading3"/>
      </w:pPr>
      <w:r>
        <w:t xml:space="preserve">3.2 Private Sector: Banco de Venezuela</w:t>
      </w:r>
    </w:p>
    <w:p>
      <w:pPr>
        <w:pStyle w:val="FirstParagraph"/>
      </w:pPr>
      <w:r>
        <w:t xml:space="preserve">Banco de Venezuela, a private financial institution, prioritizes retaining skilled professionals in a sector marked by capital flight. HR initiatives include:</w:t>
      </w:r>
    </w:p>
    <w:p>
      <w:pPr>
        <w:numPr>
          <w:ilvl w:val="0"/>
          <w:numId w:val="1003"/>
        </w:numPr>
        <w:pStyle w:val="Compact"/>
      </w:pPr>
      <w:r>
        <w:t xml:space="preserve">Offering non-monetary incentives (e.g., flexible hours, remote work options).</w:t>
      </w:r>
    </w:p>
    <w:p>
      <w:pPr>
        <w:numPr>
          <w:ilvl w:val="0"/>
          <w:numId w:val="1003"/>
        </w:numPr>
        <w:pStyle w:val="Compact"/>
      </w:pPr>
      <w:r>
        <w:t xml:space="preserve">Collaborating with international partners to provide cross-border career opportunities.</w:t>
      </w:r>
    </w:p>
    <w:bookmarkEnd w:id="23"/>
    <w:bookmarkStart w:id="24" w:name="Xdc91252964b793dfc816638ce0596341c2d9920"/>
    <w:p>
      <w:pPr>
        <w:pStyle w:val="Heading3"/>
      </w:pPr>
      <w:r>
        <w:t xml:space="preserve">3.3 Non-Profit Sector: Caracas Social Services Foundation</w:t>
      </w:r>
    </w:p>
    <w:p>
      <w:pPr>
        <w:pStyle w:val="FirstParagraph"/>
      </w:pPr>
      <w:r>
        <w:t xml:space="preserve">This non-profit organization emphasizes community engagement and volunteerism. HR strategies focus on:</w:t>
      </w:r>
    </w:p>
    <w:p>
      <w:pPr>
        <w:numPr>
          <w:ilvl w:val="0"/>
          <w:numId w:val="1004"/>
        </w:numPr>
        <w:pStyle w:val="Compact"/>
      </w:pPr>
      <w:r>
        <w:t xml:space="preserve">Training volunteers in crisis management and empathy-driven services.</w:t>
      </w:r>
    </w:p>
    <w:p>
      <w:pPr>
        <w:numPr>
          <w:ilvl w:val="0"/>
          <w:numId w:val="1004"/>
        </w:numPr>
        <w:pStyle w:val="Compact"/>
      </w:pPr>
      <w:r>
        <w:t xml:space="preserve">Leveraging social media to recruit passionate candidates.</w:t>
      </w:r>
    </w:p>
    <w:bookmarkEnd w:id="24"/>
    <w:bookmarkEnd w:id="25"/>
    <w:bookmarkStart w:id="26" w:name="Xea25573876c1057263c0aa1bc653a09e8e93196"/>
    <w:p>
      <w:pPr>
        <w:pStyle w:val="Heading2"/>
      </w:pPr>
      <w:r>
        <w:t xml:space="preserve">4. Challenges Faced by Human Resources Managers in Caracas</w:t>
      </w:r>
    </w:p>
    <w:p>
      <w:pPr>
        <w:pStyle w:val="FirstParagraph"/>
      </w:pPr>
      <w:r>
        <w:t xml:space="preserve">HRMs in Caracas contend with unique obstacles, including:</w:t>
      </w:r>
    </w:p>
    <w:p>
      <w:pPr>
        <w:numPr>
          <w:ilvl w:val="0"/>
          <w:numId w:val="1005"/>
        </w:numPr>
        <w:pStyle w:val="Compact"/>
      </w:pPr>
      <w:r>
        <w:t xml:space="preserve">Economic Instability:** Currency devaluation and hyperinflation force HRMs to re-evaluate salary structures and benefits.</w:t>
      </w:r>
    </w:p>
    <w:p>
      <w:pPr>
        <w:numPr>
          <w:ilvl w:val="0"/>
          <w:numId w:val="1005"/>
        </w:numPr>
        <w:pStyle w:val="Compact"/>
      </w:pPr>
      <w:r>
        <w:t xml:space="preserve">Brain Drain:** A significant portion of Venezuela’s skilled workforce has migrated, leading to talent shortages.</w:t>
      </w:r>
    </w:p>
    <w:p>
      <w:pPr>
        <w:numPr>
          <w:ilvl w:val="0"/>
          <w:numId w:val="1005"/>
        </w:numPr>
        <w:pStyle w:val="Compact"/>
      </w:pPr>
      <w:r>
        <w:t xml:space="preserve">Legal Complexity:** Navigating inconsistent labor laws, such as recent changes in worker protections under the Maduro administration.</w:t>
      </w:r>
    </w:p>
    <w:bookmarkEnd w:id="26"/>
    <w:bookmarkStart w:id="27" w:name="Xef0d8b8bcb6770b9a9dca3c7253cb69805fbe98"/>
    <w:p>
      <w:pPr>
        <w:pStyle w:val="Heading2"/>
      </w:pPr>
      <w:r>
        <w:t xml:space="preserve">5. Adaptive Strategies for Human Resources Managers</w:t>
      </w:r>
    </w:p>
    <w:p>
      <w:pPr>
        <w:pStyle w:val="FirstParagraph"/>
      </w:pPr>
      <w:r>
        <w:t xml:space="preserve">To thrive in Caracas, HRMs must adopt innovative approaches:</w:t>
      </w:r>
    </w:p>
    <w:p>
      <w:pPr>
        <w:numPr>
          <w:ilvl w:val="0"/>
          <w:numId w:val="1006"/>
        </w:numPr>
        <w:pStyle w:val="Compact"/>
      </w:pPr>
      <w:r>
        <w:t xml:space="preserve">Dual-Currency Systems:** Using both the Bolívar and foreign currency (e.g., USD) to stabilize compensation.</w:t>
      </w:r>
    </w:p>
    <w:p>
      <w:pPr>
        <w:numPr>
          <w:ilvl w:val="0"/>
          <w:numId w:val="1006"/>
        </w:numPr>
        <w:pStyle w:val="Compact"/>
      </w:pPr>
      <w:r>
        <w:t xml:space="preserve">Remote Work Models:** Reducing office costs while attracting remote workers from neighboring countries.</w:t>
      </w:r>
    </w:p>
    <w:p>
      <w:pPr>
        <w:numPr>
          <w:ilvl w:val="0"/>
          <w:numId w:val="1006"/>
        </w:numPr>
        <w:pStyle w:val="Compact"/>
      </w:pPr>
      <w:r>
        <w:t xml:space="preserve">Cultural Sensitivity Training:** Addressing workplace conflicts arising from political polarization.</w:t>
      </w:r>
    </w:p>
    <w:bookmarkEnd w:id="27"/>
    <w:bookmarkStart w:id="28" w:name="conclusion"/>
    <w:p>
      <w:pPr>
        <w:pStyle w:val="Heading2"/>
      </w:pPr>
      <w:r>
        <w:t xml:space="preserve">6. Conclusion</w:t>
      </w:r>
    </w:p>
    <w:p>
      <w:pPr>
        <w:pStyle w:val="FirstParagraph"/>
      </w:pPr>
      <w:r>
        <w:t xml:space="preserve">The Human Resources Manager in Venezuela’s Caracas operates in a dynamic and challenging environment. While global HRM frameworks provide a foundation, local adaptation is essential to address economic volatility, labor market shifts, and socio-political factors. This Undergraduate Thesis underscores the importance of resilience, creativity, and cultural awareness for HRMs in Caracas. Future research should explore the impact of digital transformation on HR practices in Venezuela’s context.</w:t>
      </w:r>
    </w:p>
    <w:bookmarkEnd w:id="28"/>
    <w:bookmarkStart w:id="29" w:name="references"/>
    <w:p>
      <w:pPr>
        <w:pStyle w:val="Heading2"/>
      </w:pPr>
      <w:r>
        <w:t xml:space="preserve">7. References</w:t>
      </w:r>
    </w:p>
    <w:p>
      <w:pPr>
        <w:pStyle w:val="FirstParagraph"/>
      </w:pPr>
      <w:r>
        <w:rPr>
          <w:iCs/>
          <w:i/>
        </w:rPr>
        <w:t xml:space="preserve">Bloomberg (2023). "Venezuela Inflation Reaches 1,000,000%."</w:t>
      </w:r>
      <w:r>
        <w:br/>
      </w:r>
      <w:r>
        <w:rPr>
          <w:iCs/>
          <w:i/>
        </w:rPr>
        <w:t xml:space="preserve">Rodríguez, M. (2021). "Labor Challenges in Post-Crisis Venezuela." Journal of Latin American Economics.</w:t>
      </w:r>
      <w:r>
        <w:br/>
      </w:r>
      <w:r>
        <w:rPr>
          <w:iCs/>
          <w:i/>
        </w:rPr>
        <w:t xml:space="preserve">World Bank (2022). "Venezuela Economic Outlook: Caracas and Beyond."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Venezuela, Caracas</dc:title>
  <dc:creator/>
  <dc:language>en</dc:language>
  <cp:keywords/>
  <dcterms:created xsi:type="dcterms:W3CDTF">2026-07-21T07:27:35Z</dcterms:created>
  <dcterms:modified xsi:type="dcterms:W3CDTF">2026-07-21T07:27:35Z</dcterms:modified>
</cp:coreProperties>
</file>

<file path=docProps/custom.xml><?xml version="1.0" encoding="utf-8"?>
<Properties xmlns="http://schemas.openxmlformats.org/officeDocument/2006/custom-properties" xmlns:vt="http://schemas.openxmlformats.org/officeDocument/2006/docPropsVTypes"/>
</file>