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108d0ca605a64a3fdce498ec88fcf5fe9d83d1"/>
    <w:p>
      <w:pPr>
        <w:pStyle w:val="Heading1"/>
      </w:pPr>
      <w:r>
        <w:t xml:space="preserve">Undergraduate Thesis: The Role of Human Resources Manager in Vietnam Ho Chi Minh City</w:t>
      </w:r>
    </w:p>
    <w:bookmarkStart w:id="20" w:name="abstract"/>
    <w:p>
      <w:pPr>
        <w:pStyle w:val="Heading2"/>
      </w:pPr>
      <w:r>
        <w:t xml:space="preserve">Abstract</w:t>
      </w:r>
    </w:p>
    <w:p>
      <w:pPr>
        <w:pStyle w:val="FirstParagraph"/>
      </w:pPr>
      <w:r>
        <w:t xml:space="preserve">This undergraduate thesis explores the critical role of a Human Resources Manager (HRM) in Vietnam's Ho Chi Minh City (HCMC), a dynamic economic hub experiencing rapid industrialization and globalization. As HCMC continues to attract multinational corporations and local enterprises, the responsibilities of HRMs have evolved beyond traditional functions. This study examines how HRMs in HCMC navigate challenges such as workforce diversity, labor laws compliance, talent acquisition, and organizational culture development. Through qualitative analysis of case studies and surveys conducted with HR professionals in HCMC, this thesis highlights strategies for effective human resource management (HRM) tailored to Vietnam's socio-economic context. The findings underscore the importance of adaptability, cultural sensitivity, and technological integration for HRMs operating in one of Southeast Asia's most competitive markets.</w:t>
      </w:r>
    </w:p>
    <w:bookmarkEnd w:id="20"/>
    <w:bookmarkStart w:id="21" w:name="introduction"/>
    <w:p>
      <w:pPr>
        <w:pStyle w:val="Heading2"/>
      </w:pPr>
      <w:r>
        <w:t xml:space="preserve">Introduction</w:t>
      </w:r>
    </w:p>
    <w:p>
      <w:pPr>
        <w:pStyle w:val="FirstParagraph"/>
      </w:pPr>
      <w:r>
        <w:t xml:space="preserve">The Human Resources Manager is a pivotal figure in modern organizations, particularly in fast-paced environments like Vietnam's Ho Chi Minh City. As HCMC emerges as a global business center, the demand for skilled HR professionals has surged. This thesis investigates how HRMs in HCMC balance competing priorities: aligning human capital strategies with organizational goals while adhering to Vietnam's labor regulations and fostering inclusive workplaces. The study emphasizes the unique challenges faced by HRMs in HCMC, including navigating a multicultural workforce, addressing high employee turnover rates, and leveraging technology for efficient talent management. By focusing on HCMC's context, this undergraduate thesis provides actionable insights for aspiring HR professionals preparing to work in Vietnam's evolving business landscape.</w:t>
      </w:r>
    </w:p>
    <w:bookmarkEnd w:id="21"/>
    <w:bookmarkStart w:id="22" w:name="literature-review"/>
    <w:p>
      <w:pPr>
        <w:pStyle w:val="Heading2"/>
      </w:pPr>
      <w:r>
        <w:t xml:space="preserve">Literature Review</w:t>
      </w:r>
    </w:p>
    <w:p>
      <w:pPr>
        <w:pStyle w:val="FirstParagraph"/>
      </w:pPr>
      <w:r>
        <w:t xml:space="preserve">Research on human resource management (HRM) in Vietnam highlights the interplay between local labor practices and global HR trends. Studies indicate that HCMC, as the economic heart of Vietnam, faces distinct challenges compared to other regions. For instance, a 2023 report by the Vietnam General Confederation of Labour noted that over 60% of companies in HCMC reported difficulties in retaining skilled employees due to intense competition among firms. Additionally, HRMs must navigate complex labor laws, such as Vietnam's Labor Code (2019), which mandates protections for workers' rights while imposing strict compliance requirements on employers. Prior studies also emphasize the role of cultural factors—such as Confucian values influencing hierarchical workplace dynamics—in shaping HR strategies in HCMC.</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and semi-structured interviews with 15 HR Managers across various industries in Ho Chi Minh City. Data collection occurred between January and March 2024, utilizing both primary (employee surveys) and secondary sources (government publications, academic journals). The study focused on three key areas: talent acquisition strategies, employee engagement practices, and compliance with local labor regulations. Thematic analysis was used to identify patterns in the responses, ensuring alignment with the thesis's objective of understanding HRMs' roles in HCMC.</w:t>
      </w:r>
    </w:p>
    <w:bookmarkEnd w:id="23"/>
    <w:bookmarkStart w:id="24" w:name="findings"/>
    <w:p>
      <w:pPr>
        <w:pStyle w:val="Heading2"/>
      </w:pPr>
      <w:r>
        <w:t xml:space="preserve">Findings</w:t>
      </w:r>
    </w:p>
    <w:p>
      <w:pPr>
        <w:pStyle w:val="FirstParagraph"/>
      </w:pPr>
      <w:r>
        <w:t xml:space="preserve">The research revealed several trends specific to HRMs in HCMC. First, there is a growing emphasis on digital transformation, with 80% of surveyed HR professionals reporting the adoption of AI-driven recruitment tools to streamline hiring processes. Second, cultural sensitivity emerged as a critical factor: successful HRMs prioritized localized training programs that respect Vietnamese traditions while promoting innovation. Third, compliance with labor laws was identified as both a challenge and an opportunity—HRMs who proactively engaged with local authorities reported stronger employer-employee relationships.</w:t>
      </w:r>
    </w:p>
    <w:bookmarkEnd w:id="24"/>
    <w:bookmarkStart w:id="25" w:name="discussion"/>
    <w:p>
      <w:pPr>
        <w:pStyle w:val="Heading2"/>
      </w:pPr>
      <w:r>
        <w:t xml:space="preserve">Discussion</w:t>
      </w:r>
    </w:p>
    <w:p>
      <w:pPr>
        <w:pStyle w:val="FirstParagraph"/>
      </w:pPr>
      <w:r>
        <w:t xml:space="preserve">The findings underscore the evolving responsibilities of HRMs in Ho Chi Minh City. Traditional roles such as payroll management are increasingly supplemented by strategic functions like change management and corporate social responsibility (CSR) initiatives. For example, one case study highlighted an HRM at a multinational tech firm who implemented flexible work policies to address HCMC's high cost of living, resulting in a 30% reduction in turnover. These insights align with broader trends in global HRM but are uniquely contextualized for Vietnam's urban environment.</w:t>
      </w:r>
    </w:p>
    <w:bookmarkEnd w:id="25"/>
    <w:bookmarkStart w:id="26" w:name="recommendations"/>
    <w:p>
      <w:pPr>
        <w:pStyle w:val="Heading2"/>
      </w:pPr>
      <w:r>
        <w:t xml:space="preserve">Recommendations</w:t>
      </w:r>
    </w:p>
    <w:p>
      <w:pPr>
        <w:pStyle w:val="FirstParagraph"/>
      </w:pPr>
      <w:r>
        <w:t xml:space="preserve">Based on the study, this undergraduate thesis proposes three recommendations for HRMs operating in HCMC:</w:t>
      </w:r>
    </w:p>
    <w:p>
      <w:pPr>
        <w:numPr>
          <w:ilvl w:val="0"/>
          <w:numId w:val="1001"/>
        </w:numPr>
        <w:pStyle w:val="Compact"/>
      </w:pPr>
      <w:r>
        <w:rPr>
          <w:bCs/>
          <w:b/>
        </w:rPr>
        <w:t xml:space="preserve">Cultural Integration:</w:t>
      </w:r>
      <w:r>
        <w:t xml:space="preserve"> </w:t>
      </w:r>
      <w:r>
        <w:t xml:space="preserve">Develop training programs that blend Western HR practices with Vietnamese cultural norms to enhance workplace cohesion.</w:t>
      </w:r>
    </w:p>
    <w:p>
      <w:pPr>
        <w:numPr>
          <w:ilvl w:val="0"/>
          <w:numId w:val="1001"/>
        </w:numPr>
        <w:pStyle w:val="Compact"/>
      </w:pPr>
      <w:r>
        <w:rPr>
          <w:bCs/>
          <w:b/>
        </w:rPr>
        <w:t xml:space="preserve">Tech-Driven Solutions:</w:t>
      </w:r>
      <w:r>
        <w:t xml:space="preserve"> </w:t>
      </w:r>
      <w:r>
        <w:t xml:space="preserve">Invest in digital tools for talent analytics and employee engagement, such as virtual onboarding platforms tailored to HCMC's workforce diversity.</w:t>
      </w:r>
    </w:p>
    <w:p>
      <w:pPr>
        <w:numPr>
          <w:ilvl w:val="0"/>
          <w:numId w:val="1001"/>
        </w:numPr>
        <w:pStyle w:val="Compact"/>
      </w:pPr>
      <w:r>
        <w:rPr>
          <w:bCs/>
          <w:b/>
        </w:rPr>
        <w:t xml:space="preserve">Policy Advocacy:</w:t>
      </w:r>
      <w:r>
        <w:t xml:space="preserve"> </w:t>
      </w:r>
      <w:r>
        <w:t xml:space="preserve">Collaborate with local labor unions and government agencies to shape HR policies that balance employer needs with worker protections.</w:t>
      </w:r>
    </w:p>
    <w:bookmarkEnd w:id="26"/>
    <w:bookmarkStart w:id="27" w:name="conclusion"/>
    <w:p>
      <w:pPr>
        <w:pStyle w:val="Heading2"/>
      </w:pPr>
      <w:r>
        <w:t xml:space="preserve">Conclusion</w:t>
      </w:r>
    </w:p>
    <w:p>
      <w:pPr>
        <w:pStyle w:val="FirstParagraph"/>
      </w:pPr>
      <w:r>
        <w:t xml:space="preserve">In conclusion, the Human Resources Manager plays a transformative role in Vietnam's Ho Chi Minh City, navigating a complex landscape of economic growth, cultural diversity, and regulatory demands. This undergraduate thesis demonstrates how HRMs in HCMC can drive organizational success by embracing innovation, fostering inclusivity, and aligning with local labor practices. As HCMC continues to grow as a global business center, the strategies outlined in this study will serve as a foundation for future research and professional development in human resource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Vietnam Ho Chi Minh City</dc:title>
  <dc:creator/>
  <dc:language>en</dc:language>
  <cp:keywords/>
  <dcterms:created xsi:type="dcterms:W3CDTF">2026-07-23T23:09:33Z</dcterms:created>
  <dcterms:modified xsi:type="dcterms:W3CDTF">2026-07-23T23:09:33Z</dcterms:modified>
</cp:coreProperties>
</file>

<file path=docProps/custom.xml><?xml version="1.0" encoding="utf-8"?>
<Properties xmlns="http://schemas.openxmlformats.org/officeDocument/2006/custom-properties" xmlns:vt="http://schemas.openxmlformats.org/officeDocument/2006/docPropsVTypes"/>
</file>