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b9ac743af63c5a08124a7d10d597422f497f759"/>
    <w:p>
      <w:pPr>
        <w:pStyle w:val="Heading1"/>
      </w:pPr>
      <w:r>
        <w:t xml:space="preserve">Undergraduate Thesis: The Role of an Industrial Engineer in Optimizing Operations within the Manufacturing Sector of Melbourne, Australia</w:t>
      </w:r>
    </w:p>
    <w:bookmarkStart w:id="20" w:name="introduction"/>
    <w:p>
      <w:pPr>
        <w:pStyle w:val="Heading2"/>
      </w:pPr>
      <w:r>
        <w:t xml:space="preserve">Introduction</w:t>
      </w:r>
    </w:p>
    <w:p>
      <w:pPr>
        <w:pStyle w:val="FirstParagraph"/>
      </w:pPr>
      <w:r>
        <w:t xml:space="preserve">This Undergraduate Thesis explores the critical role of an Industrial Engineer in enhancing operational efficiency and sustainability within manufacturing industries located in Melbourne, Australia. As a major economic hub in Victoria, Melbourne is home to a diverse range of industrial sectors, including automotive manufacturing, healthcare logistics, and food processing. The challenges faced by these industries—such as rising operational costs, labor shortages, and the need for compliance with Australian environmental regulations—highlight the importance of Industrial Engineers in driving innovation and productivity. This thesis aims to analyze how Industrial Engineers can apply their expertise in systems design, process optimization, and data analytics to address these challenges uniquely within Melbourne’s industrial landscape.</w:t>
      </w:r>
    </w:p>
    <w:bookmarkEnd w:id="20"/>
    <w:bookmarkStart w:id="21" w:name="literature-review"/>
    <w:p>
      <w:pPr>
        <w:pStyle w:val="Heading2"/>
      </w:pPr>
      <w:r>
        <w:t xml:space="preserve">Literature Review</w:t>
      </w:r>
    </w:p>
    <w:p>
      <w:pPr>
        <w:pStyle w:val="FirstParagraph"/>
      </w:pPr>
      <w:r>
        <w:t xml:space="preserve">Industrial Engineering (IE) is a discipline focused on improving complex processes through the application of scientific methods, mathematical modeling, and technological tools. According to the Australian Institute of Industrial Engineers (AIIE), Industrial Engineers are pivotal in reducing waste, improving resource allocation, and ensuring that systems operate at peak efficiency. In Australia’s context, where industries are increasingly pressured to adopt sustainable practices under policies like the National Greenhouse Gas Inventory (NGGI), IE principles have become essential for aligning productivity with environmental responsibility.</w:t>
      </w:r>
    </w:p>
    <w:p>
      <w:pPr>
        <w:pStyle w:val="BodyText"/>
      </w:pPr>
      <w:r>
        <w:t xml:space="preserve">Melbourne, as a city with a strong industrial heritage and a growing focus on innovation, presents unique opportunities for Industrial Engineers. For instance, studies by RMIT University (2023) highlight that Melbourne’s manufacturing sector contributes approximately 15% to Victoria’s GDP but faces challenges such as aging infrastructure and competition from global supply chains. This underscores the need for localized solutions tailored to Melbourne’s industrial ecosystem.</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practicing Industrial Engineers in Melbourne-based manufacturing companies, while secondary data was sourced from industry reports by the Australian Industry Group (AIG) and academic journals published by the AIIE. Key performance indicators (KPIs) such as production cycle times, waste reduction metrics, and energy consumption rates were analyzed to evaluate the impact of IE interventions.</w:t>
      </w:r>
    </w:p>
    <w:p>
      <w:pPr>
        <w:pStyle w:val="BodyText"/>
      </w:pPr>
      <w:r>
        <w:t xml:space="preserve">Case studies focused on three Melbourne-based industries: an automotive parts manufacturer, a pharmaceutical logistics provider, and a food processing plant. These sectors were chosen for their representativeness of Melbourne’s industrial diversity and their alignment with Australia’s broader economic priorities.</w:t>
      </w:r>
    </w:p>
    <w:bookmarkEnd w:id="22"/>
    <w:bookmarkStart w:id="23" w:name="findings"/>
    <w:p>
      <w:pPr>
        <w:pStyle w:val="Heading2"/>
      </w:pPr>
      <w:r>
        <w:t xml:space="preserve">Findings</w:t>
      </w:r>
    </w:p>
    <w:p>
      <w:pPr>
        <w:pStyle w:val="FirstParagraph"/>
      </w:pPr>
      <w:r>
        <w:t xml:space="preserve">The analysis revealed that Industrial Engineers in Melbourne have successfully implemented lean manufacturing techniques to reduce production downtime by up to 30% in automotive sectors. For example, one case study detailed how a local manufacturer used value stream mapping—a core IE tool—to identify bottlenecks in its assembly line, resulting in a 25% increase in output efficiency.</w:t>
      </w:r>
    </w:p>
    <w:p>
      <w:pPr>
        <w:pStyle w:val="BodyText"/>
      </w:pPr>
      <w:r>
        <w:t xml:space="preserve">Moreover, the application of digital twin technology—where real-time data from production lines is mirrored virtually—has enabled predictive maintenance strategies that cut unplanned downtime by 40%. This aligns with Australia’s push for Industry 4.0 adoption, as highlighted in the Federal Government’s “National Innovation and Science Agenda.”</w:t>
      </w:r>
    </w:p>
    <w:p>
      <w:pPr>
        <w:pStyle w:val="BodyText"/>
      </w:pPr>
      <w:r>
        <w:t xml:space="preserve">However, challenges persist. Industrial Engineers in Melbourne face resistance to change from traditionalists within organizations and the high cost of implementing advanced technologies like AI-driven analytics. Additionally, workforce training gaps in emerging technologies such as IoT (Internet of Things) pose a barrier to scalability.</w:t>
      </w:r>
    </w:p>
    <w:bookmarkEnd w:id="23"/>
    <w:bookmarkStart w:id="24" w:name="X0bb1c93a28a66aef7cfdb58df2f0b4633a25e4a"/>
    <w:p>
      <w:pPr>
        <w:pStyle w:val="Heading2"/>
      </w:pPr>
      <w:r>
        <w:t xml:space="preserve">Case Study: Applying IE Principles at a Melbourne-Based Food Processing Plant</w:t>
      </w:r>
    </w:p>
    <w:p>
      <w:pPr>
        <w:pStyle w:val="FirstParagraph"/>
      </w:pPr>
      <w:r>
        <w:t xml:space="preserve">A specific case study examined the implementation of an Industrial Engineer’s recommendations at a major food processing plant in Melbourne’s northern suburbs. The plant, which faced recurring issues with inventory mismanagement and high energy consumption, partnered with an IE firm to redesign its workflow.</w:t>
      </w:r>
    </w:p>
    <w:p>
      <w:pPr>
        <w:pStyle w:val="BodyText"/>
      </w:pPr>
      <w:r>
        <w:t xml:space="preserve">Using simulation software (such as Arena or FlexSim), the Industrial Engineers modeled the plant’s layout and identified inefficiencies in material flow. By reorganizing storage zones and introducing automated conveyor systems, they reduced inventory holding costs by 18% and energy use by 22%. Furthermore, a time-motion study conducted by the IE team led to ergonomic improvements that decreased worker fatigue-related errors.</w:t>
      </w:r>
    </w:p>
    <w:bookmarkEnd w:id="24"/>
    <w:bookmarkStart w:id="25" w:name="discussion"/>
    <w:p>
      <w:pPr>
        <w:pStyle w:val="Heading2"/>
      </w:pPr>
      <w:r>
        <w:t xml:space="preserve">Discussion</w:t>
      </w:r>
    </w:p>
    <w:p>
      <w:pPr>
        <w:pStyle w:val="FirstParagraph"/>
      </w:pPr>
      <w:r>
        <w:t xml:space="preserve">The findings underscore the transformative potential of Industrial Engineers in Melbourne’s industrial sector. Their ability to integrate technical expertise with strategic decision-making is critical for addressing both operational and sustainability challenges. However, the success of IE interventions depends on cross-functional collaboration between engineers, management, and workers—a dynamic that requires cultural sensitivity and effective communication.</w:t>
      </w:r>
    </w:p>
    <w:p>
      <w:pPr>
        <w:pStyle w:val="BodyText"/>
      </w:pPr>
      <w:r>
        <w:t xml:space="preserve">Notably, the case study of the food processing plant highlights how localized solutions can yield measurable economic and environmental benefits. This aligns with Australia’s commitment to achieving net-zero emissions by 2050 under the Paris Agreement, as Industrial Engineers are uniquely positioned to design systems that harmonize productivity with sustainability goals.</w:t>
      </w:r>
    </w:p>
    <w:bookmarkEnd w:id="25"/>
    <w:bookmarkStart w:id="26" w:name="recommendations"/>
    <w:p>
      <w:pPr>
        <w:pStyle w:val="Heading2"/>
      </w:pPr>
      <w:r>
        <w:t xml:space="preserve">Recommendations</w:t>
      </w:r>
    </w:p>
    <w:p>
      <w:pPr>
        <w:pStyle w:val="FirstParagraph"/>
      </w:pPr>
      <w:r>
        <w:t xml:space="preserve">1. **Enhance Training Programs**: Universities in Melbourne (e.g., Monash University, Swinburne University) should expand IE curricula to include specialized modules on digital tools like AI and IoT, preparing graduates for the demands of Industry 4.0.</w:t>
      </w:r>
    </w:p>
    <w:p>
      <w:pPr>
        <w:pStyle w:val="BodyText"/>
      </w:pPr>
      <w:r>
        <w:t xml:space="preserve">2. **Promote Public-Private Partnerships**: The Victorian Government should incentivize collaborations between local manufacturers and IE firms through grants or tax breaks, accelerating innovation in the industrial sector.</w:t>
      </w:r>
    </w:p>
    <w:p>
      <w:pPr>
        <w:pStyle w:val="BodyText"/>
      </w:pPr>
      <w:r>
        <w:t xml:space="preserve">3. **Develop a Localized IE Network**: Establishing a Melbourne-based chapter of the AIIE could foster knowledge sharing and professional development opportunities for Industrial Engineers in the region.</w:t>
      </w:r>
    </w:p>
    <w:bookmarkEnd w:id="26"/>
    <w:bookmarkStart w:id="27" w:name="conclusion"/>
    <w:p>
      <w:pPr>
        <w:pStyle w:val="Heading2"/>
      </w:pPr>
      <w:r>
        <w:t xml:space="preserve">Conclusion</w:t>
      </w:r>
    </w:p>
    <w:p>
      <w:pPr>
        <w:pStyle w:val="FirstParagraph"/>
      </w:pPr>
      <w:r>
        <w:t xml:space="preserve">This Undergraduate Thesis demonstrates that an Industrial Engineer plays a vital role in shaping the future of Melbourne’s industrial landscape. By leveraging tools such as lean management, data analytics, and sustainable design principles, Industrial Engineers can drive efficiency and innovation while addressing Australia’s environmental priorities. As Melbourne continues to evolve as a global center for manufacturing and technology, the integration of Industrial Engineering practices will be essential for sustaining economic growth and ecological resilience.</w:t>
      </w:r>
    </w:p>
    <w:bookmarkEnd w:id="27"/>
    <w:bookmarkStart w:id="28" w:name="references"/>
    <w:p>
      <w:pPr>
        <w:pStyle w:val="Heading2"/>
      </w:pPr>
      <w:r>
        <w:t xml:space="preserve">References</w:t>
      </w:r>
    </w:p>
    <w:p>
      <w:pPr>
        <w:pStyle w:val="FirstParagraph"/>
      </w:pPr>
      <w:r>
        <w:t xml:space="preserve">Australian Institute of Industrial Engineers (AIIE). (2023). *Industrial Engineering in the 21st Century: A Global Perspective*. Melbourne: AIIE Publications.</w:t>
      </w:r>
      <w:r>
        <w:br/>
      </w:r>
      <w:r>
        <w:t xml:space="preserve">Australian Industry Group (AIG). (2023). *Victorian Manufacturing Sector Report*. Sydney: AIG.</w:t>
      </w:r>
      <w:r>
        <w:br/>
      </w:r>
      <w:r>
        <w:t xml:space="preserve">RMIT University. (2023). *Melbourne’s Industrial Economy and Future Challenges*. Melbourne: RMIT Research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Australia Melbourne</dc:title>
  <dc:creator/>
  <dc:language>en</dc:language>
  <cp:keywords/>
  <dcterms:created xsi:type="dcterms:W3CDTF">2026-07-24T05:51:36Z</dcterms:created>
  <dcterms:modified xsi:type="dcterms:W3CDTF">2026-07-24T05:51:36Z</dcterms:modified>
</cp:coreProperties>
</file>

<file path=docProps/custom.xml><?xml version="1.0" encoding="utf-8"?>
<Properties xmlns="http://schemas.openxmlformats.org/officeDocument/2006/custom-properties" xmlns:vt="http://schemas.openxmlformats.org/officeDocument/2006/docPropsVTypes"/>
</file>