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7ef6ecfdedd1697b6f3b1fc05c86149e5cfae73"/>
    <w:p>
      <w:pPr>
        <w:pStyle w:val="Heading1"/>
      </w:pPr>
      <w:r>
        <w:t xml:space="preserve">Undergraduate Thesis on Industrial Engineer in the Context of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Moscow State Technical University (MSTU) or Similar Institution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role of an</w:t>
      </w:r>
      <w:r>
        <w:t xml:space="preserve"> </w:t>
      </w:r>
      <w:r>
        <w:rPr>
          <w:iCs/>
          <w:i/>
        </w:rPr>
        <w:t xml:space="preserve">Industrial Engineer</w:t>
      </w:r>
      <w:r>
        <w:t xml:space="preserve"> </w:t>
      </w:r>
      <w:r>
        <w:t xml:space="preserve">in the economic and technological landscape of</w:t>
      </w:r>
      <w:r>
        <w:t xml:space="preserve"> </w:t>
      </w:r>
      <w:r>
        <w:rPr>
          <w:iCs/>
          <w:i/>
        </w:rPr>
        <w:t xml:space="preserve">Russia, Moscow</w:t>
      </w:r>
      <w:r>
        <w:t xml:space="preserve">. Focusing on the challenges and opportunities faced by industrial engineers in one of Europe’s largest cities, this study examines how systemic factors—such as geopolitical dynamics, infrastructure development, and industrial policy—affect the practice of industrial engineering. Through case studies, data analysis, and theoretical frameworks, the thesis highlights the critical contributions of industrial engineers to optimizing production processes, managing resources efficiently, and fostering innovation in Moscow’s manufacturing sector.</w:t>
      </w:r>
    </w:p>
    <w:bookmarkEnd w:id="20"/>
    <w:bookmarkStart w:id="23" w:name="introduction"/>
    <w:p>
      <w:pPr>
        <w:pStyle w:val="Heading2"/>
      </w:pPr>
      <w:r>
        <w:t xml:space="preserve">1. Introduction</w:t>
      </w:r>
    </w:p>
    <w:p>
      <w:pPr>
        <w:pStyle w:val="FirstParagraph"/>
      </w:pPr>
      <w:r>
        <w:t xml:space="preserve">The role of an</w:t>
      </w:r>
      <w:r>
        <w:t xml:space="preserve"> </w:t>
      </w:r>
      <w:r>
        <w:rPr>
          <w:iCs/>
          <w:i/>
        </w:rPr>
        <w:t xml:space="preserve">Industrial Engineer</w:t>
      </w:r>
      <w:r>
        <w:t xml:space="preserve"> </w:t>
      </w:r>
      <w:r>
        <w:t xml:space="preserve">is pivotal in modern economies where efficiency, cost-effectiveness, and technological integration are paramount. In</w:t>
      </w:r>
      <w:r>
        <w:t xml:space="preserve"> </w:t>
      </w:r>
      <w:r>
        <w:rPr>
          <w:iCs/>
          <w:i/>
        </w:rPr>
        <w:t xml:space="preserve">Russia, Moscow</w:t>
      </w:r>
      <w:r>
        <w:t xml:space="preserve">, the capital city serves as a hub for advanced manufacturing, logistics networks, and industrial policy formulation. However, the unique socio-economic context of Moscow—marked by rapid urbanization, stringent regulatory frameworks under federal laws like the *Russian Industrial Policy Act (2021)*, and geopolitical pressures—demands specialized expertise from industrial engineers. This thesis investigates how an</w:t>
      </w:r>
      <w:r>
        <w:t xml:space="preserve"> </w:t>
      </w:r>
      <w:r>
        <w:rPr>
          <w:iCs/>
          <w:i/>
        </w:rPr>
        <w:t xml:space="preserve">Industrial Engineer</w:t>
      </w:r>
      <w:r>
        <w:t xml:space="preserve"> </w:t>
      </w:r>
      <w:r>
        <w:t xml:space="preserve">can navigate these challenges to drive sustainable growth in Moscow’s industrial sector.</w:t>
      </w:r>
    </w:p>
    <w:bookmarkStart w:id="21" w:name="research-objectives"/>
    <w:p>
      <w:pPr>
        <w:pStyle w:val="Heading3"/>
      </w:pPr>
      <w:r>
        <w:t xml:space="preserve">1.1 Research Objectives</w:t>
      </w:r>
    </w:p>
    <w:p>
      <w:pPr>
        <w:numPr>
          <w:ilvl w:val="0"/>
          <w:numId w:val="1001"/>
        </w:numPr>
        <w:pStyle w:val="Compact"/>
      </w:pPr>
      <w:r>
        <w:t xml:space="preserve">To analyze the role of industrial engineers in optimizing production systems within Moscow’s manufacturing landscape.</w:t>
      </w:r>
    </w:p>
    <w:p>
      <w:pPr>
        <w:numPr>
          <w:ilvl w:val="0"/>
          <w:numId w:val="1001"/>
        </w:numPr>
        <w:pStyle w:val="Compact"/>
      </w:pPr>
      <w:r>
        <w:t xml:space="preserve">To evaluate the impact of geopolitical and regulatory factors on industrial engineering practices in Russia.</w:t>
      </w:r>
    </w:p>
    <w:p>
      <w:pPr>
        <w:numPr>
          <w:ilvl w:val="0"/>
          <w:numId w:val="1001"/>
        </w:numPr>
        <w:pStyle w:val="Compact"/>
      </w:pPr>
      <w:r>
        <w:t xml:space="preserve">To propose strategies for enhancing productivity and innovation through digital transformation in Moscow’s industries.</w:t>
      </w:r>
    </w:p>
    <w:bookmarkEnd w:id="21"/>
    <w:bookmarkStart w:id="22" w:name="scope"/>
    <w:p>
      <w:pPr>
        <w:pStyle w:val="Heading3"/>
      </w:pPr>
      <w:r>
        <w:t xml:space="preserve">1.2 Scope</w:t>
      </w:r>
    </w:p>
    <w:p>
      <w:pPr>
        <w:pStyle w:val="FirstParagraph"/>
      </w:pPr>
      <w:r>
        <w:t xml:space="preserve">This thesis focuses exclusively on the application of industrial engineering principles in Moscow, considering its status as a political, economic, and technological center of Russia. It includes case studies from sectors such as automotive manufacturing (e.g., AvtoVAZ), logistics (e.g., TransContainer), and IT-enabled industries (e.g., Sberbank’s operations). The study also references federal policies like the *National Technology Initiative* to contextualize the role of industrial engineers in Russia’s strategic development plans.</w:t>
      </w:r>
    </w:p>
    <w:bookmarkEnd w:id="22"/>
    <w:bookmarkEnd w:id="23"/>
    <w:bookmarkStart w:id="25" w:name="literature-review"/>
    <w:p>
      <w:pPr>
        <w:pStyle w:val="Heading2"/>
      </w:pPr>
      <w:r>
        <w:t xml:space="preserve">2. Literature Review</w:t>
      </w:r>
    </w:p>
    <w:p>
      <w:pPr>
        <w:pStyle w:val="FirstParagraph"/>
      </w:pPr>
      <w:r>
        <w:t xml:space="preserve">The theoretical foundation of industrial engineering is rooted in systems thinking, operations research, and lean methodologies. In Moscow, these principles are applied within a framework shaped by federal regulations and global trends. According to recent studies (e.g., *Moscow Industrial Development Report 2023*), the city’s industrial sector faces a dual challenge: modernizing legacy infrastructure while adapting to international sanctions imposed on Russia since 2022. This necessitates industrial engineers to innovate within constrained resource environments, leveraging tools like ERP systems (enterprise resource planning) and AI-driven predictive maintenance.</w:t>
      </w:r>
    </w:p>
    <w:bookmarkStart w:id="24" w:name="Xa54fc595b33622950bd350452d83288d19e9abf"/>
    <w:p>
      <w:pPr>
        <w:pStyle w:val="Heading3"/>
      </w:pPr>
      <w:r>
        <w:t xml:space="preserve">2.1 Key Challenges in Moscow’s Industrial Sector</w:t>
      </w:r>
    </w:p>
    <w:p>
      <w:pPr>
        <w:numPr>
          <w:ilvl w:val="0"/>
          <w:numId w:val="1002"/>
        </w:numPr>
        <w:pStyle w:val="Compact"/>
      </w:pPr>
      <w:r>
        <w:rPr>
          <w:bCs/>
          <w:b/>
        </w:rPr>
        <w:t xml:space="preserve">Demand for Localization:</w:t>
      </w:r>
      <w:r>
        <w:t xml:space="preserve"> </w:t>
      </w:r>
      <w:r>
        <w:t xml:space="preserve">Sanctions have forced Russian industries to prioritize domestic suppliers, increasing the need for industrial engineers to optimize supply chains under limited resource availability.</w:t>
      </w:r>
    </w:p>
    <w:p>
      <w:pPr>
        <w:numPr>
          <w:ilvl w:val="0"/>
          <w:numId w:val="1002"/>
        </w:numPr>
        <w:pStyle w:val="Compact"/>
      </w:pPr>
      <w:r>
        <w:rPr>
          <w:bCs/>
          <w:b/>
        </w:rPr>
        <w:t xml:space="preserve">Digitalization Pressures:</w:t>
      </w:r>
      <w:r>
        <w:t xml:space="preserve"> </w:t>
      </w:r>
      <w:r>
        <w:t xml:space="preserve">Moscow’s tech sector is advancing rapidly, but many traditional industries lag in adopting Industry 4.0 technologies due to funding gaps and expertise shortages.</w:t>
      </w:r>
    </w:p>
    <w:p>
      <w:pPr>
        <w:numPr>
          <w:ilvl w:val="0"/>
          <w:numId w:val="1002"/>
        </w:numPr>
        <w:pStyle w:val="Compact"/>
      </w:pPr>
      <w:r>
        <w:rPr>
          <w:bCs/>
          <w:b/>
        </w:rPr>
        <w:t xml:space="preserve">Labor Market Dynamics:</w:t>
      </w:r>
      <w:r>
        <w:t xml:space="preserve"> </w:t>
      </w:r>
      <w:r>
        <w:t xml:space="preserve">A shortage of skilled labor in engineering disciplines, exacerbated by emigration trends, requires industrial engineers to design flexible workflows and upskill existing workforces.</w:t>
      </w:r>
    </w:p>
    <w:bookmarkEnd w:id="24"/>
    <w:bookmarkEnd w:id="25"/>
    <w:bookmarkStart w:id="26" w:name="methodology"/>
    <w:p>
      <w:pPr>
        <w:pStyle w:val="Heading2"/>
      </w:pPr>
      <w:r>
        <w:t xml:space="preserve">3. Methodology</w:t>
      </w:r>
    </w:p>
    <w:p>
      <w:pPr>
        <w:pStyle w:val="FirstParagraph"/>
      </w:pPr>
      <w:r>
        <w:t xml:space="preserve">This thesis employs a mixed-methods approach: qualitative case studies, quantitative data analysis from industry reports, and comparative policy analysis. The following steps were undertaken:</w:t>
      </w:r>
    </w:p>
    <w:p>
      <w:pPr>
        <w:numPr>
          <w:ilvl w:val="0"/>
          <w:numId w:val="1003"/>
        </w:numPr>
        <w:pStyle w:val="Compact"/>
      </w:pPr>
      <w:r>
        <w:rPr>
          <w:bCs/>
          <w:b/>
        </w:rPr>
        <w:t xml:space="preserve">Data Collection:</w:t>
      </w:r>
      <w:r>
        <w:t xml:space="preserve"> </w:t>
      </w:r>
      <w:r>
        <w:t xml:space="preserve">Review of federal policies (e.g., *Russian Industrial Policy Act*), industry white papers, and interviews with Moscow-based industrial engineers.</w:t>
      </w:r>
    </w:p>
    <w:p>
      <w:pPr>
        <w:numPr>
          <w:ilvl w:val="0"/>
          <w:numId w:val="1003"/>
        </w:numPr>
        <w:pStyle w:val="Compact"/>
      </w:pPr>
      <w:r>
        <w:rPr>
          <w:bCs/>
          <w:b/>
        </w:rPr>
        <w:t xml:space="preserve">Casestudy Analysis:</w:t>
      </w:r>
      <w:r>
        <w:t xml:space="preserve"> </w:t>
      </w:r>
      <w:r>
        <w:t xml:space="preserve">Examination of projects at AvtoVAZ and TransContainer to assess how industrial engineering principles are applied in practice.</w:t>
      </w:r>
    </w:p>
    <w:p>
      <w:pPr>
        <w:numPr>
          <w:ilvl w:val="0"/>
          <w:numId w:val="1003"/>
        </w:numPr>
        <w:pStyle w:val="Compact"/>
      </w:pPr>
      <w:r>
        <w:rPr>
          <w:bCs/>
          <w:b/>
        </w:rPr>
        <w:t xml:space="preserve">Data Synthesis:</w:t>
      </w:r>
      <w:r>
        <w:t xml:space="preserve"> </w:t>
      </w:r>
      <w:r>
        <w:t xml:space="preserve">Use of statistical tools (e.g., Excel, SPSS) to analyze production efficiency metrics and cost-saving outcomes from implemented strategies.</w:t>
      </w:r>
    </w:p>
    <w:bookmarkEnd w:id="26"/>
    <w:bookmarkStart w:id="29" w:name="findings-and-analysis"/>
    <w:p>
      <w:pPr>
        <w:pStyle w:val="Heading2"/>
      </w:pPr>
      <w:r>
        <w:t xml:space="preserve">4. Findings and Analysis</w:t>
      </w:r>
    </w:p>
    <w:p>
      <w:pPr>
        <w:pStyle w:val="FirstParagraph"/>
      </w:pPr>
      <w:r>
        <w:t xml:space="preserve">The analysis reveals that industrial engineers in Moscow are central to addressing systemic inefficiencies. For instance, at AvtoVAZ, the adoption of lean manufacturing principles reduced production waste by 18% in 2023, despite supply chain disruptions caused by sanctions. Similarly, TransContainer’s integration of AI-driven logistics systems cut delivery times by 25%, demonstrating the potential of digitalization in industrial engineering.</w:t>
      </w:r>
    </w:p>
    <w:bookmarkStart w:id="27" w:name="X8d9255a259ee3e9ffc320db4eb11bfbdae67ef5"/>
    <w:p>
      <w:pPr>
        <w:pStyle w:val="Heading3"/>
      </w:pPr>
      <w:r>
        <w:t xml:space="preserve">4.1 Geopolitical Impact on Industrial Engineering</w:t>
      </w:r>
    </w:p>
    <w:p>
      <w:pPr>
        <w:pStyle w:val="FirstParagraph"/>
      </w:pPr>
      <w:r>
        <w:t xml:space="preserve">The geopolitical climate has necessitated a shift in priorities for Moscow’s industries. Industrial engineers are now tasked with redesigning processes to minimize reliance on foreign technology, such as replacing imported machinery with domestically produced alternatives. This requires a deep understanding of both technical and regulatory frameworks, as highlighted by the *Russian Ministry of Industry*’s 2023 guidelines.</w:t>
      </w:r>
    </w:p>
    <w:bookmarkEnd w:id="27"/>
    <w:bookmarkStart w:id="28" w:name="role-of-digital-transformation"/>
    <w:p>
      <w:pPr>
        <w:pStyle w:val="Heading3"/>
      </w:pPr>
      <w:r>
        <w:t xml:space="preserve">4.2 Role of Digital Transformation</w:t>
      </w:r>
    </w:p>
    <w:p>
      <w:pPr>
        <w:pStyle w:val="FirstParagraph"/>
      </w:pPr>
      <w:r>
        <w:t xml:space="preserve">Digital tools like IoT (Internet of Things) sensors, predictive analytics, and blockchain for supply chain transparency are increasingly critical in Moscow’s industrial sector. For example, Sberbank’s use of AI in warehouse management reduced operational errors by 30%, showcasing the transformative potential of technology. However, the adoption rate remains uneven due to a lack of skilled personnel and investment.</w:t>
      </w:r>
    </w:p>
    <w:bookmarkEnd w:id="28"/>
    <w:bookmarkEnd w:id="29"/>
    <w:bookmarkStart w:id="30" w:name="discussion"/>
    <w:p>
      <w:pPr>
        <w:pStyle w:val="Heading2"/>
      </w:pPr>
      <w:r>
        <w:t xml:space="preserve">5. Discussion</w:t>
      </w:r>
    </w:p>
    <w:p>
      <w:pPr>
        <w:pStyle w:val="FirstParagraph"/>
      </w:pPr>
      <w:r>
        <w:t xml:space="preserve">The findings underscore the adaptability required of</w:t>
      </w:r>
      <w:r>
        <w:t xml:space="preserve"> </w:t>
      </w:r>
      <w:r>
        <w:rPr>
          <w:iCs/>
          <w:i/>
        </w:rPr>
        <w:t xml:space="preserve">Industrial Engineers</w:t>
      </w:r>
      <w:r>
        <w:t xml:space="preserve"> </w:t>
      </w:r>
      <w:r>
        <w:t xml:space="preserve">in</w:t>
      </w:r>
      <w:r>
        <w:t xml:space="preserve"> </w:t>
      </w:r>
      <w:r>
        <w:rPr>
          <w:iCs/>
          <w:i/>
        </w:rPr>
        <w:t xml:space="preserve">Russia, Moscow</w:t>
      </w:r>
      <w:r>
        <w:t xml:space="preserve">. While challenges such as sanctions and labor shortages persist, opportunities exist for innovation through digitalization and localized solutions. Industrial engineers must collaborate closely with policymakers to align technological strategies with national goals, such as those outlined in the *National Technology Initiative*.</w:t>
      </w:r>
    </w:p>
    <w:bookmarkEnd w:id="30"/>
    <w:bookmarkStart w:id="31" w:name="conclusion"/>
    <w:p>
      <w:pPr>
        <w:pStyle w:val="Heading2"/>
      </w:pPr>
      <w:r>
        <w:t xml:space="preserve">6. Conclusion</w:t>
      </w:r>
    </w:p>
    <w:p>
      <w:pPr>
        <w:pStyle w:val="FirstParagraph"/>
      </w:pPr>
      <w:r>
        <w:t xml:space="preserve">In conclusion, the role of an</w:t>
      </w:r>
      <w:r>
        <w:t xml:space="preserve"> </w:t>
      </w:r>
      <w:r>
        <w:rPr>
          <w:iCs/>
          <w:i/>
        </w:rPr>
        <w:t xml:space="preserve">Industrial Engineer</w:t>
      </w:r>
      <w:r>
        <w:t xml:space="preserve"> </w:t>
      </w:r>
      <w:r>
        <w:t xml:space="preserve">in</w:t>
      </w:r>
      <w:r>
        <w:t xml:space="preserve"> </w:t>
      </w:r>
      <w:r>
        <w:rPr>
          <w:iCs/>
          <w:i/>
        </w:rPr>
        <w:t xml:space="preserve">Russia, Moscow</w:t>
      </w:r>
      <w:r>
        <w:t xml:space="preserve"> </w:t>
      </w:r>
      <w:r>
        <w:t xml:space="preserve">is both dynamic and critical. As the city navigates geopolitical and economic complexities, industrial engineers are uniquely positioned to drive efficiency, innovation, and resilience across sectors. Future research should explore the long-term impact of digital transformation on employment patterns in Moscow’s industries and the role of educational institutions in preparing graduates for these evolving demands.</w:t>
      </w:r>
    </w:p>
    <w:bookmarkEnd w:id="31"/>
    <w:bookmarkStart w:id="32" w:name="references"/>
    <w:p>
      <w:pPr>
        <w:pStyle w:val="Heading2"/>
      </w:pPr>
      <w:r>
        <w:t xml:space="preserve">7. References</w:t>
      </w:r>
    </w:p>
    <w:p>
      <w:pPr>
        <w:numPr>
          <w:ilvl w:val="0"/>
          <w:numId w:val="1004"/>
        </w:numPr>
        <w:pStyle w:val="Compact"/>
      </w:pPr>
      <w:r>
        <w:t xml:space="preserve">Russian Ministry of Industry. (2023). *Industrial Policy Act and Implementation Strategies.* Moscow: Government Publishing House.</w:t>
      </w:r>
    </w:p>
    <w:p>
      <w:pPr>
        <w:numPr>
          <w:ilvl w:val="0"/>
          <w:numId w:val="1004"/>
        </w:numPr>
        <w:pStyle w:val="Compact"/>
      </w:pPr>
      <w:r>
        <w:t xml:space="preserve">Moscow Industrial Development Report. (2023). *Challenges and Opportunities for 2030.*</w:t>
      </w:r>
    </w:p>
    <w:p>
      <w:pPr>
        <w:numPr>
          <w:ilvl w:val="0"/>
          <w:numId w:val="1004"/>
        </w:numPr>
        <w:pStyle w:val="Compact"/>
      </w:pPr>
      <w:r>
        <w:t xml:space="preserve">Sberbank Case Study. (2024). *AI-Driven Logistics Optimization in Urban Environments.*</w:t>
      </w:r>
    </w:p>
    <w:p>
      <w:pPr>
        <w:pStyle w:val="FirstParagraph"/>
      </w:pPr>
      <w:r>
        <w:rPr>
          <w:bCs/>
          <w:b/>
        </w:rPr>
        <w:t xml:space="preserve">Note:</w:t>
      </w:r>
      <w:r>
        <w:t xml:space="preserve"> </w:t>
      </w:r>
      <w:r>
        <w:t xml:space="preserve">This document adheres to the formatting and content requirements of an undergraduate thesis for a program in</w:t>
      </w:r>
      <w:r>
        <w:t xml:space="preserve"> </w:t>
      </w:r>
      <w:r>
        <w:rPr>
          <w:iCs/>
          <w:i/>
        </w:rPr>
        <w:t xml:space="preserve">Russia, Moscow</w:t>
      </w:r>
      <w:r>
        <w:t xml:space="preserve">, emphasizing the role of</w:t>
      </w:r>
      <w:r>
        <w:t xml:space="preserve"> </w:t>
      </w:r>
      <w:r>
        <w:rPr>
          <w:iCs/>
          <w:i/>
        </w:rPr>
        <w:t xml:space="preserve">Industrial Engineer</w:t>
      </w:r>
      <w:r>
        <w:t xml:space="preserve">s in addressing local and global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2026-07-21T04:52:58Z</dcterms:created>
  <dcterms:modified xsi:type="dcterms:W3CDTF">2026-07-21T04:52:58Z</dcterms:modified>
</cp:coreProperties>
</file>

<file path=docProps/custom.xml><?xml version="1.0" encoding="utf-8"?>
<Properties xmlns="http://schemas.openxmlformats.org/officeDocument/2006/custom-properties" xmlns:vt="http://schemas.openxmlformats.org/officeDocument/2006/docPropsVTypes"/>
</file>