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Society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d052bf78e11f069c148160584b47f4e401bdef7"/>
    <w:p>
      <w:pPr>
        <w:pStyle w:val="Heading1"/>
      </w:pPr>
      <w:r>
        <w:t xml:space="preserve">Undergraduate Thesis: The Role of the Journalist in Contemporary Society - A Study of Practices in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 United Kingdom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the journalist in contemporary society, with a specific focus on practices within the United Kingdom, particularly in Birmingham. As a multicultural hub and one of England's largest cities, Birmingham offers a unique lens through which to examine media dynamics, ethical challenges, and technological influences shaping journalism. The study highlights how journalists in Birmingham navigate local issues such as urban development, community diversity, and political representation while adhering to national journalistic standards. By analyzing case studies from regional publications like</w:t>
      </w:r>
      <w:r>
        <w:t xml:space="preserve"> </w:t>
      </w:r>
      <w:r>
        <w:rPr>
          <w:iCs/>
          <w:i/>
        </w:rPr>
        <w:t xml:space="preserve">Birmingham Mail</w:t>
      </w:r>
      <w:r>
        <w:t xml:space="preserve"> </w:t>
      </w:r>
      <w:r>
        <w:t xml:space="preserve">and digital platforms such as</w:t>
      </w:r>
      <w:r>
        <w:t xml:space="preserve"> </w:t>
      </w:r>
      <w:r>
        <w:rPr>
          <w:iCs/>
          <w:i/>
        </w:rPr>
        <w:t xml:space="preserve">Birmingham Live</w:t>
      </w:r>
      <w:r>
        <w:t xml:space="preserve">, this thesis argues that the journalist’s role is increasingly complex, requiring adaptability in a rapidly changing media landscape.</w:t>
      </w:r>
    </w:p>
    <w:bookmarkEnd w:id="21"/>
    <w:bookmarkStart w:id="22" w:name="introduction"/>
    <w:p>
      <w:pPr>
        <w:pStyle w:val="Heading2"/>
      </w:pPr>
      <w:r>
        <w:t xml:space="preserve">Introduction</w:t>
      </w:r>
    </w:p>
    <w:p>
      <w:pPr>
        <w:pStyle w:val="FirstParagraph"/>
      </w:pPr>
      <w:r>
        <w:t xml:space="preserve">The profession of journalism has undergone significant transformation over the past two decades, driven by digital disruption, shifting audience expectations, and evolving ethical frameworks. In the United Kingdom, where press freedom is protected yet regulated by bodies such as the Press Regulation (Self-Regulation) Act 2018, journalists must balance public accountability with commercial imperatives. Birmingham, a city with a rich historical legacy and a diverse population of over 1 million residents, exemplifies this complexity. As one of the UK’s most economically and culturally dynamic regions, Birmingham serves as an ideal case study for understanding how local journalism intersects with national narratives.</w:t>
      </w:r>
    </w:p>
    <w:p>
      <w:pPr>
        <w:pStyle w:val="BodyText"/>
      </w:pPr>
      <w:r>
        <w:t xml:space="preserve">The purpose of this thesis is to critically examine the practices, challenges, and contributions of journalists operating in Birmingham. It seeks to address questions such as: How do journalists in Birmingham report on issues like racial inequality or economic disparity? What role does regional identity play in shaping news coverage? How do digital platforms influence the dissemination of information at a local level?</w:t>
      </w:r>
    </w:p>
    <w:bookmarkEnd w:id="22"/>
    <w:bookmarkStart w:id="23" w:name="literature-review"/>
    <w:p>
      <w:pPr>
        <w:pStyle w:val="Heading2"/>
      </w:pPr>
      <w:r>
        <w:t xml:space="preserve">Literature Review</w:t>
      </w:r>
    </w:p>
    <w:p>
      <w:pPr>
        <w:pStyle w:val="FirstParagraph"/>
      </w:pPr>
      <w:r>
        <w:t xml:space="preserve">Academic discourse on journalism often emphasizes its role as a cornerstone of democracy, as articulated by scholars such as Walter Lippmann and John Dewey. However, contemporary studies increasingly highlight the fragmentation of traditional media models. In the context of the United Kingdom, research by Hargreaves (2019) notes that regional newspapers like those in Birmingham face declining revenues due to competition from online news outlets and social media platforms.</w:t>
      </w:r>
    </w:p>
    <w:p>
      <w:pPr>
        <w:pStyle w:val="BodyText"/>
      </w:pPr>
      <w:r>
        <w:t xml:space="preserve">Birmingham-specific studies are limited but growing. For instance, a 2021 report by the Reuters Institute for the Study of Journalism found that local journalists in Birmingham often prioritize community-focused reporting over sensationalism, reflecting broader societal values. This aligns with the work of Prior (2019), who argues that localized journalism fosters civic engagement and trust in media institutions.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interviews with practicing journalists in Birmingham, and analysis of published articles from regional and national outlets. Data was collected through semi-structured interviews with five journalists affiliated with Birmingham-based media organizations. Additionally, a content analysis of 50 articles published in</w:t>
      </w:r>
      <w:r>
        <w:t xml:space="preserve"> </w:t>
      </w:r>
      <w:r>
        <w:rPr>
          <w:iCs/>
          <w:i/>
        </w:rPr>
        <w:t xml:space="preserve">Birmingham Mail</w:t>
      </w:r>
      <w:r>
        <w:t xml:space="preserve"> </w:t>
      </w:r>
      <w:r>
        <w:t xml:space="preserve">between January 2020 and December 2023 was conducted to identify thematic trends.</w:t>
      </w:r>
    </w:p>
    <w:p>
      <w:pPr>
        <w:pStyle w:val="BodyText"/>
      </w:pPr>
      <w:r>
        <w:t xml:space="preserve">The research is grounded in interpretivist paradigms, acknowledging that journalistic practices are influenced by subjective factors such as personal ethics, institutional pressures, and audience expectations. Ethical considerations included ensuring informed consent from interviewees and maintaining confidentiality where requested.</w:t>
      </w:r>
    </w:p>
    <w:bookmarkEnd w:id="24"/>
    <w:bookmarkStart w:id="28" w:name="findings-and-analysis"/>
    <w:p>
      <w:pPr>
        <w:pStyle w:val="Heading2"/>
      </w:pPr>
      <w:r>
        <w:t xml:space="preserve">Findings and Analysis</w:t>
      </w:r>
    </w:p>
    <w:bookmarkStart w:id="25" w:name="local-focus-vs.-national-narratives"/>
    <w:p>
      <w:pPr>
        <w:pStyle w:val="Heading3"/>
      </w:pPr>
      <w:r>
        <w:t xml:space="preserve">1. Local Focus vs. National Narratives</w:t>
      </w:r>
    </w:p>
    <w:p>
      <w:pPr>
        <w:pStyle w:val="FirstParagraph"/>
      </w:pPr>
      <w:r>
        <w:t xml:space="preserve">Journalists in Birmingham emphasized the importance of covering local issues, such as housing crises, educational reforms, and cultural events like the Birmingham International Carnival. However, they noted that national media outlets often overshadow regional stories, creating a tension between local relevance and broader public interest.</w:t>
      </w:r>
    </w:p>
    <w:bookmarkEnd w:id="25"/>
    <w:bookmarkStart w:id="26" w:name="ethical-challenges"/>
    <w:p>
      <w:pPr>
        <w:pStyle w:val="Heading3"/>
      </w:pPr>
      <w:r>
        <w:t xml:space="preserve">2. Ethical Challenges</w:t>
      </w:r>
    </w:p>
    <w:p>
      <w:pPr>
        <w:pStyle w:val="FirstParagraph"/>
      </w:pPr>
      <w:r>
        <w:t xml:space="preserve">Respondents highlighted ethical dilemmas related to reporting on sensitive topics such as racial discrimination and police misconduct. One journalist stated, “In Birmingham’s diverse communities, we must be mindful of how our coverage might perpetuate stereotypes or marginalize voices.” This aligns with the principles of the UK’s Editors’ Code of Practice, which mandates fairness and accuracy.</w:t>
      </w:r>
    </w:p>
    <w:bookmarkEnd w:id="26"/>
    <w:bookmarkStart w:id="27" w:name="digital-disruption"/>
    <w:p>
      <w:pPr>
        <w:pStyle w:val="Heading3"/>
      </w:pPr>
      <w:r>
        <w:t xml:space="preserve">3. Digital Disruption</w:t>
      </w:r>
    </w:p>
    <w:p>
      <w:pPr>
        <w:pStyle w:val="FirstParagraph"/>
      </w:pPr>
      <w:r>
        <w:t xml:space="preserve">The rise of digital platforms has forced journalists in Birmingham to adapt to new formats, including video journalism and social media engagement. While some saw this as an opportunity for broader outreach, others expressed concerns about the prioritization of clickbait over in-depth reporting.</w:t>
      </w:r>
    </w:p>
    <w:bookmarkEnd w:id="27"/>
    <w:bookmarkEnd w:id="28"/>
    <w:bookmarkStart w:id="29" w:name="conclusion"/>
    <w:p>
      <w:pPr>
        <w:pStyle w:val="Heading2"/>
      </w:pPr>
      <w:r>
        <w:t xml:space="preserve">Conclusion</w:t>
      </w:r>
    </w:p>
    <w:p>
      <w:pPr>
        <w:pStyle w:val="FirstParagraph"/>
      </w:pPr>
      <w:r>
        <w:t xml:space="preserve">This thesis demonstrates that journalists in Birmingham play a vital role in bridging local and national narratives while navigating the complexities of modern media. Their work is shaped by the city’s unique socio-cultural landscape, which demands both cultural sensitivity and journalistic rigor. As digital technologies continue to evolve, it is imperative for educational institutions like the University of Birmingham to equip future journalists with skills that balance traditional reporting with innovative practices.</w:t>
      </w:r>
    </w:p>
    <w:p>
      <w:pPr>
        <w:pStyle w:val="BodyText"/>
      </w:pPr>
      <w:r>
        <w:t xml:space="preserve">Further research could explore the long-term impacts of automation on local journalism or the role of citizen journalism in shaping public discourse in Birmingham. Ultimately, this study underscores the enduring importance of journalism as a democratic institution, even as its forms and challenges adapt to new realities.</w:t>
      </w:r>
    </w:p>
    <w:bookmarkEnd w:id="29"/>
    <w:bookmarkStart w:id="30" w:name="references"/>
    <w:p>
      <w:pPr>
        <w:pStyle w:val="Heading2"/>
      </w:pPr>
      <w:r>
        <w:t xml:space="preserve">References</w:t>
      </w:r>
    </w:p>
    <w:p>
      <w:pPr>
        <w:numPr>
          <w:ilvl w:val="0"/>
          <w:numId w:val="1001"/>
        </w:numPr>
        <w:pStyle w:val="Compact"/>
      </w:pPr>
      <w:r>
        <w:t xml:space="preserve">Hargreaves, A. (2019). The Future of the UK Press. Oxford University Press.</w:t>
      </w:r>
    </w:p>
    <w:p>
      <w:pPr>
        <w:numPr>
          <w:ilvl w:val="0"/>
          <w:numId w:val="1001"/>
        </w:numPr>
        <w:pStyle w:val="Compact"/>
      </w:pPr>
      <w:r>
        <w:t xml:space="preserve">Prior, M. (2019). Media and Cultural Studies: Key Issues. Sage Publications.</w:t>
      </w:r>
    </w:p>
    <w:p>
      <w:pPr>
        <w:numPr>
          <w:ilvl w:val="0"/>
          <w:numId w:val="1001"/>
        </w:numPr>
        <w:pStyle w:val="Compact"/>
      </w:pPr>
      <w:r>
        <w:t xml:space="preserve">Reuters Institute for the Study of Journalism (2021). Regional News in a Digital Age.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Content Analysis Framework</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Contemporary Society - A Study of Practices in United Kingdom Birmingham</dc:title>
  <dc:creator/>
  <dc:language>en</dc:language>
  <cp:keywords/>
  <dcterms:created xsi:type="dcterms:W3CDTF">2026-07-21T05:16:58Z</dcterms:created>
  <dcterms:modified xsi:type="dcterms:W3CDTF">2026-07-21T05:16:58Z</dcterms:modified>
</cp:coreProperties>
</file>

<file path=docProps/custom.xml><?xml version="1.0" encoding="utf-8"?>
<Properties xmlns="http://schemas.openxmlformats.org/officeDocument/2006/custom-properties" xmlns:vt="http://schemas.openxmlformats.org/officeDocument/2006/docPropsVTypes"/>
</file>