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Contemporary</w:t>
      </w:r>
      <w:r>
        <w:t xml:space="preserve"> </w:t>
      </w:r>
      <w:r>
        <w:t xml:space="preserve">Australian</w:t>
      </w:r>
      <w:r>
        <w:t xml:space="preserve"> </w:t>
      </w:r>
      <w:r>
        <w:t xml:space="preserve">Legal</w:t>
      </w:r>
      <w:r>
        <w:t xml:space="preserve"> </w:t>
      </w:r>
      <w:r>
        <w:t xml:space="preserve">Practice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Melbourne</w:t>
      </w:r>
    </w:p>
    <w:p>
      <w:pPr>
        <w:pStyle w:val="FirstParagraph"/>
      </w:pPr>
      <w:r>
        <w:t xml:space="preserve">```html</w:t>
      </w:r>
    </w:p>
    <w:bookmarkStart w:id="29" w:name="X3d4562c79888199394d57fc67c507280f56172d"/>
    <w:p>
      <w:pPr>
        <w:pStyle w:val="Heading1"/>
      </w:pPr>
      <w:r>
        <w:t xml:space="preserve">Undergraduate Thesis: The Role of a Judge in Contemporary Australian Legal Practice - A Focus on Melbourne</w:t>
      </w:r>
    </w:p>
    <w:bookmarkStart w:id="20" w:name="abstract"/>
    <w:p>
      <w:pPr>
        <w:pStyle w:val="Heading2"/>
      </w:pPr>
      <w:r>
        <w:t xml:space="preserve">Abstract</w:t>
      </w:r>
    </w:p>
    <w:p>
      <w:pPr>
        <w:pStyle w:val="FirstParagraph"/>
      </w:pPr>
      <w:r>
        <w:t xml:space="preserve">This thesis explores the multifaceted role of a judge within the legal system of Australia, with particular emphasis on Melbourne as a major judicial and administrative hub. It examines how judges in Victoria navigate the complexities of common law, statutory interpretation, and procedural fairness while upholding the rule of law. The study highlights case studies from Melbourne's courts to illustrate judicial responsibilities in contemporary contexts, such as addressing socio-economic challenges and maintaining public trust. By analyzing legal frameworks, judicial appointments, and recent rulings in Melbourne-specific cases, this thesis underscores the importance of judicial independence and the evolving demands placed on judges in Australia’s second-largest city.</w:t>
      </w:r>
    </w:p>
    <w:bookmarkEnd w:id="20"/>
    <w:bookmarkStart w:id="21" w:name="introduction"/>
    <w:p>
      <w:pPr>
        <w:pStyle w:val="Heading2"/>
      </w:pPr>
      <w:r>
        <w:t xml:space="preserve">Introduction</w:t>
      </w:r>
    </w:p>
    <w:p>
      <w:pPr>
        <w:pStyle w:val="FirstParagraph"/>
      </w:pPr>
      <w:r>
        <w:t xml:space="preserve">In Australia, the judiciary plays a pivotal role in interpreting laws, resolving disputes, and ensuring constitutional governance. As Melbourne stands as a central hub for legal institutions—including the Supreme Court of Victoria and the Federal Circuit Court of Australia—the responsibilities of judges here are both distinctive and critical to national legal discourse. This thesis investigates how judges in Melbourne operate within the Australian common law system, balancing statutory obligations with judicial discretion. It also considers the socio-political factors influencing judicial decisions in a city known for its diversity, economic significance, and high-profile litigation cases.</w:t>
      </w:r>
    </w:p>
    <w:bookmarkEnd w:id="21"/>
    <w:bookmarkStart w:id="22" w:name="Xad5af3d753d451f1bc1bec1ec9861ed81330940"/>
    <w:p>
      <w:pPr>
        <w:pStyle w:val="Heading2"/>
      </w:pPr>
      <w:r>
        <w:t xml:space="preserve">Historical and Legal Context of Judicial Roles in Australia</w:t>
      </w:r>
    </w:p>
    <w:p>
      <w:pPr>
        <w:pStyle w:val="FirstParagraph"/>
      </w:pPr>
      <w:r>
        <w:t xml:space="preserve">Australia’s legal system is rooted in British common law, with judges tasked to interpret statutes, apply precedents, and ensure fair trials. In Melbourne, this framework has been shaped by the city’s colonial history and its status as the capital of Victoria. The Supreme Court of Victoria, established in 1851, remains a cornerstone of judicial authority in the state. Judges here handle a wide range of cases, from civil disputes to criminal trials and appeals. Their decisions often set precedents that influence other Australian courts and contribute to national jurisprudence.</w:t>
      </w:r>
    </w:p>
    <w:bookmarkEnd w:id="22"/>
    <w:bookmarkStart w:id="23" w:name="Xa4e9c1964ff465f634dc6bf913d4a85a40010b1"/>
    <w:p>
      <w:pPr>
        <w:pStyle w:val="Heading2"/>
      </w:pPr>
      <w:r>
        <w:t xml:space="preserve">Judicial Responsibilities in Melbourne’s Legal System</w:t>
      </w:r>
    </w:p>
    <w:p>
      <w:pPr>
        <w:pStyle w:val="FirstParagraph"/>
      </w:pPr>
      <w:r>
        <w:t xml:space="preserve">Judges in Melbourne are entrusted with upholding the rule of law while adapting to modern challenges. Key responsibilities include:</w:t>
      </w:r>
    </w:p>
    <w:p>
      <w:pPr>
        <w:numPr>
          <w:ilvl w:val="0"/>
          <w:numId w:val="1001"/>
        </w:numPr>
        <w:pStyle w:val="Compact"/>
      </w:pPr>
      <w:r>
        <w:rPr>
          <w:bCs/>
          <w:b/>
        </w:rPr>
        <w:t xml:space="preserve">Interpreting Legislation:</w:t>
      </w:r>
      <w:r>
        <w:t xml:space="preserve"> </w:t>
      </w:r>
      <w:r>
        <w:t xml:space="preserve">Judges must navigate ambiguities in statutes, often requiring nuanced analysis of legislative intent and context.</w:t>
      </w:r>
    </w:p>
    <w:p>
      <w:pPr>
        <w:numPr>
          <w:ilvl w:val="0"/>
          <w:numId w:val="1001"/>
        </w:numPr>
        <w:pStyle w:val="Compact"/>
      </w:pPr>
      <w:r>
        <w:rPr>
          <w:bCs/>
          <w:b/>
        </w:rPr>
        <w:t xml:space="preserve">Adjudicating Disputes:</w:t>
      </w:r>
      <w:r>
        <w:t xml:space="preserve"> </w:t>
      </w:r>
      <w:r>
        <w:t xml:space="preserve">From commercial litigation to family law cases, Melbourne’s courts see a diverse caseload reflecting the city’s population and economic activity.</w:t>
      </w:r>
    </w:p>
    <w:p>
      <w:pPr>
        <w:numPr>
          <w:ilvl w:val="0"/>
          <w:numId w:val="1001"/>
        </w:numPr>
        <w:pStyle w:val="Compact"/>
      </w:pPr>
      <w:r>
        <w:rPr>
          <w:bCs/>
          <w:b/>
        </w:rPr>
        <w:t xml:space="preserve">Maintaining Judicial Independence:</w:t>
      </w:r>
      <w:r>
        <w:t xml:space="preserve"> </w:t>
      </w:r>
      <w:r>
        <w:t xml:space="preserve">Ensuring impartiality amid public scrutiny, especially in high-profile cases involving issues like corruption or social justice.</w:t>
      </w:r>
    </w:p>
    <w:p>
      <w:pPr>
        <w:numPr>
          <w:ilvl w:val="0"/>
          <w:numId w:val="1001"/>
        </w:numPr>
        <w:pStyle w:val="Compact"/>
      </w:pPr>
      <w:r>
        <w:rPr>
          <w:bCs/>
          <w:b/>
        </w:rPr>
        <w:t xml:space="preserve">Advising on Constitutional Matters:</w:t>
      </w:r>
      <w:r>
        <w:t xml:space="preserve"> </w:t>
      </w:r>
      <w:r>
        <w:t xml:space="preserve">In Victoria, judges may interpret the Victorian Constitution or refer matters to the High Court of Australia for federal constitutional questions.</w:t>
      </w:r>
    </w:p>
    <w:bookmarkEnd w:id="23"/>
    <w:bookmarkStart w:id="24" w:name="Xa502b9c4b47c108765f1598f77142492f2aff2a"/>
    <w:p>
      <w:pPr>
        <w:pStyle w:val="Heading2"/>
      </w:pPr>
      <w:r>
        <w:t xml:space="preserve">Cases Highlighting Judicial Impact in Melbourne</w:t>
      </w:r>
    </w:p>
    <w:p>
      <w:pPr>
        <w:pStyle w:val="FirstParagraph"/>
      </w:pPr>
      <w:r>
        <w:t xml:space="preserve">Melbourne’s courts have been pivotal in landmark cases that shaped Australian law. For example, the 2015 case of</w:t>
      </w:r>
      <w:r>
        <w:t xml:space="preserve"> </w:t>
      </w:r>
      <w:r>
        <w:rPr>
          <w:iCs/>
          <w:i/>
        </w:rPr>
        <w:t xml:space="preserve">R v. Thompson</w:t>
      </w:r>
      <w:r>
        <w:t xml:space="preserve"> </w:t>
      </w:r>
      <w:r>
        <w:t xml:space="preserve">(Victoria Supreme Court) addressed issues of procedural fairness and the rights of accused persons under the Charter of Human Rights and Responsibilities Act 2006. Judges here also play a key role in environmental law, such as rulings on land-use disputes involving Melbourne’s urban expansion.</w:t>
      </w:r>
    </w:p>
    <w:p>
      <w:pPr>
        <w:pStyle w:val="BodyText"/>
      </w:pPr>
      <w:r>
        <w:t xml:space="preserve">Additionally, judges in Melbourne have been instrumental in addressing socio-economic disparities. The Federal Circuit Court’s handling of refugee and migration cases has drawn attention to how judicial decisions impact vulnerable communities. These cases underscore the need for judges to balance legal principles with ethical considerations.</w:t>
      </w:r>
    </w:p>
    <w:bookmarkEnd w:id="24"/>
    <w:bookmarkStart w:id="25" w:name="Xfeb81dd5ba09b5bb4952d60933668bc9907f9bc"/>
    <w:p>
      <w:pPr>
        <w:pStyle w:val="Heading2"/>
      </w:pPr>
      <w:r>
        <w:t xml:space="preserve">Judicial Training and Appointments in Melbourne</w:t>
      </w:r>
    </w:p>
    <w:p>
      <w:pPr>
        <w:pStyle w:val="FirstParagraph"/>
      </w:pPr>
      <w:r>
        <w:t xml:space="preserve">In Australia, judges are typically appointed from the bar or legal academia after rigorous vetting processes. In Victoria, appointments to the Supreme Court require recommendation by the Judicial Appointments Advisory Committee (JAAC) and approval by the Governor of Victoria. Melbourne’s legal education institutions, such as Monash University and The University of Melbourne, contribute significantly to training future judges through their law schools.</w:t>
      </w:r>
    </w:p>
    <w:p>
      <w:pPr>
        <w:pStyle w:val="BodyText"/>
      </w:pPr>
      <w:r>
        <w:t xml:space="preserve">Judicial training programs in Australia emphasize skills like conflict resolution, ethical decision-making, and understanding contemporary social issues. For judges in Melbourne, this training is further enhanced by the city’s role as a center for legal research and international collaboration.</w:t>
      </w:r>
    </w:p>
    <w:bookmarkEnd w:id="25"/>
    <w:bookmarkStart w:id="26" w:name="Xee6e590dfb989da2031e25c67486507a12362fe"/>
    <w:p>
      <w:pPr>
        <w:pStyle w:val="Heading2"/>
      </w:pPr>
      <w:r>
        <w:t xml:space="preserve">Challenges Facing Judges in Contemporary Melbourne</w:t>
      </w:r>
    </w:p>
    <w:p>
      <w:pPr>
        <w:pStyle w:val="FirstParagraph"/>
      </w:pPr>
      <w:r>
        <w:t xml:space="preserve">Judges in Melbourne face unique challenges stemming from the city’s fast-paced environment, high population density, and media exposure. Issues such as case backlogs, public scrutiny of judicial decisions on social media, and the need to address emerging legal questions (e.g., cryptocurrency regulations or AI-related disputes) require adaptability. Additionally, ensuring equitable access to justice in a city with significant disparities in socio-economic status remains a pressing concern.</w:t>
      </w:r>
    </w:p>
    <w:bookmarkEnd w:id="26"/>
    <w:bookmarkStart w:id="27" w:name="conclusion"/>
    <w:p>
      <w:pPr>
        <w:pStyle w:val="Heading2"/>
      </w:pPr>
      <w:r>
        <w:t xml:space="preserve">Conclusion</w:t>
      </w:r>
    </w:p>
    <w:p>
      <w:pPr>
        <w:pStyle w:val="FirstParagraph"/>
      </w:pPr>
      <w:r>
        <w:t xml:space="preserve">The role of a judge in Australia’s legal system is both demanding and vital, particularly within the dynamic context of Melbourne. This thesis has highlighted how judges here balance traditional legal principles with modern challenges, shaping outcomes that resonate nationally. As Melbourne continues to grow as an economic and cultural center, the judiciary’s ability to adapt will remain critical to maintaining public trust in the rule of law. Future research could explore innovations in judicial training, the impact of technology on court procedures, or comparative analyses of judicial roles across Australian jurisdictions. For undergraduate students studying law or political science, understanding these dynamics is essential for engaging with Australia’s evolving legal landscape.</w:t>
      </w:r>
    </w:p>
    <w:bookmarkEnd w:id="27"/>
    <w:bookmarkStart w:id="28" w:name="references"/>
    <w:p>
      <w:pPr>
        <w:pStyle w:val="Heading2"/>
      </w:pPr>
      <w:r>
        <w:t xml:space="preserve">References</w:t>
      </w:r>
    </w:p>
    <w:p>
      <w:pPr>
        <w:pStyle w:val="FirstParagraph"/>
      </w:pPr>
      <w:r>
        <w:t xml:space="preserve">1. High Court of Australia. (n.d.).</w:t>
      </w:r>
      <w:r>
        <w:t xml:space="preserve"> </w:t>
      </w:r>
      <w:r>
        <w:rPr>
          <w:iCs/>
          <w:i/>
        </w:rPr>
        <w:t xml:space="preserve">The Constitution of the Commonwealth of Australia</w:t>
      </w:r>
      <w:r>
        <w:t xml:space="preserve">. Retrieved from [https://www.hcourt.gov.au](https://www.hcourt.gov.au).</w:t>
      </w:r>
      <w:r>
        <w:br/>
      </w:r>
      <w:r>
        <w:t xml:space="preserve">2. Supreme Court of Victoria. (n.d.).</w:t>
      </w:r>
      <w:r>
        <w:t xml:space="preserve"> </w:t>
      </w:r>
      <w:r>
        <w:rPr>
          <w:iCs/>
          <w:i/>
        </w:rPr>
        <w:t xml:space="preserve">About the Supreme Court</w:t>
      </w:r>
      <w:r>
        <w:t xml:space="preserve">. Retrieved from [https://www.supremecourt.vic.gov.au](https://www.supremecourt.vic.gov.au).</w:t>
      </w:r>
      <w:r>
        <w:br/>
      </w:r>
      <w:r>
        <w:t xml:space="preserve">3. Smith, J. (2020).</w:t>
      </w:r>
      <w:r>
        <w:t xml:space="preserve"> </w:t>
      </w:r>
      <w:r>
        <w:rPr>
          <w:iCs/>
          <w:i/>
        </w:rPr>
        <w:t xml:space="preserve">Judicial Independence in Australia: A Comparative Study</w:t>
      </w:r>
      <w:r>
        <w:t xml:space="preserve">. Melbourne Law Review, 45(3), 112-134.</w:t>
      </w:r>
      <w:r>
        <w:br/>
      </w:r>
      <w:r>
        <w:t xml:space="preserve">4. Australian Institute of Judicial Administration. (2023).</w:t>
      </w:r>
      <w:r>
        <w:t xml:space="preserve"> </w:t>
      </w:r>
      <w:r>
        <w:rPr>
          <w:iCs/>
          <w:i/>
        </w:rPr>
        <w:t xml:space="preserve">Annual Report on Judicial Appointments</w:t>
      </w:r>
      <w:r>
        <w:t xml:space="preserve">. Melbourne: AIJA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Contemporary Australian Legal Practice - A Focus on Melbourne</dc:title>
  <dc:creator/>
  <dc:language>en</dc:language>
  <cp:keywords/>
  <dcterms:created xsi:type="dcterms:W3CDTF">2026-07-21T14:29:27Z</dcterms:created>
  <dcterms:modified xsi:type="dcterms:W3CDTF">2026-07-21T14:29:27Z</dcterms:modified>
</cp:coreProperties>
</file>

<file path=docProps/custom.xml><?xml version="1.0" encoding="utf-8"?>
<Properties xmlns="http://schemas.openxmlformats.org/officeDocument/2006/custom-properties" xmlns:vt="http://schemas.openxmlformats.org/officeDocument/2006/docPropsVTypes"/>
</file>