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Legal</w:t>
      </w:r>
      <w:r>
        <w:t xml:space="preserve"> </w:t>
      </w:r>
      <w:r>
        <w:t xml:space="preserve">System</w:t>
      </w:r>
      <w:r>
        <w:t xml:space="preserve"> </w:t>
      </w:r>
      <w:r>
        <w:t xml:space="preserve">of</w:t>
      </w:r>
      <w:r>
        <w:t xml:space="preserve"> </w:t>
      </w:r>
      <w:r>
        <w:t xml:space="preserve">Belgium,</w:t>
      </w:r>
      <w:r>
        <w:t xml:space="preserve"> </w:t>
      </w:r>
      <w:r>
        <w:t xml:space="preserve">Brussels</w:t>
      </w:r>
    </w:p>
    <w:p>
      <w:pPr>
        <w:pStyle w:val="FirstParagraph"/>
      </w:pPr>
      <w:r>
        <w:t xml:space="preserve">```html</w:t>
      </w:r>
    </w:p>
    <w:bookmarkStart w:id="30" w:name="Xdf9f9159b810f0bf0307f40929e97514b033183"/>
    <w:p>
      <w:pPr>
        <w:pStyle w:val="Heading1"/>
      </w:pPr>
      <w:r>
        <w:t xml:space="preserve">Undergraduate Thesis: The Role and Challenges of a Judge in the Legal System of Belgium, Brussels</w:t>
      </w:r>
    </w:p>
    <w:bookmarkStart w:id="20" w:name="introduction"/>
    <w:p>
      <w:pPr>
        <w:pStyle w:val="Heading2"/>
      </w:pPr>
      <w:r>
        <w:t xml:space="preserve">Introduction</w:t>
      </w:r>
    </w:p>
    <w:p>
      <w:pPr>
        <w:pStyle w:val="FirstParagraph"/>
      </w:pPr>
      <w:r>
        <w:t xml:space="preserve">This Undergraduate Thesis explores the multifaceted role of a judge within the legal framework of Belgium, with particular emphasis on the unique jurisdiction and challenges faced by judges in Brussels. As one of Europe’s most multilingual and multicultural capitals, Brussels presents a complex tapestry of legal traditions, international influences, and socio-political dynamics that shape judicial practices. This study aims to dissect the responsibilities of a judge in this context while addressing how Belgium’s federal structure and proximity to EU institutions influence judicial decision-making.</w:t>
      </w:r>
    </w:p>
    <w:bookmarkEnd w:id="20"/>
    <w:bookmarkStart w:id="21" w:name="X758a5d9515da5e7f970b0ae0252553bba28818b"/>
    <w:p>
      <w:pPr>
        <w:pStyle w:val="Heading2"/>
      </w:pPr>
      <w:r>
        <w:t xml:space="preserve">Historical Context of the Belgian Judiciary</w:t>
      </w:r>
    </w:p>
    <w:p>
      <w:pPr>
        <w:pStyle w:val="FirstParagraph"/>
      </w:pPr>
      <w:r>
        <w:t xml:space="preserve">The Belgian judiciary has evolved as a cornerstone of the country’s constitutional framework since its establishment in 1830. Belgium operates under a civil law system, with judges interpreting codified statutes rather than relying on precedent. The judicial hierarchy includes courts of first instance, appellate courts, and the Supreme Court, which oversees both state and communal jurisdictions. In Brussels-Capital Region, the judiciary is further divided into Dutch-speaking (Flemish) and French-speaking (Walloon) districts due to linguistic divisions under Article 9 of the Belgian Constitution.</w:t>
      </w:r>
    </w:p>
    <w:bookmarkEnd w:id="21"/>
    <w:bookmarkStart w:id="25" w:name="X8baa7bdb0dd5b726b05f00c62a70d67b613f243"/>
    <w:p>
      <w:pPr>
        <w:pStyle w:val="Heading2"/>
      </w:pPr>
      <w:r>
        <w:t xml:space="preserve">The Role of a Judge in Belgium’s Legal System</w:t>
      </w:r>
    </w:p>
    <w:bookmarkStart w:id="22" w:name="judicial-independence-and-impartiality"/>
    <w:p>
      <w:pPr>
        <w:pStyle w:val="Heading3"/>
      </w:pPr>
      <w:r>
        <w:t xml:space="preserve">1. Judicial Independence and Impartiality</w:t>
      </w:r>
    </w:p>
    <w:p>
      <w:pPr>
        <w:pStyle w:val="FirstParagraph"/>
      </w:pPr>
      <w:r>
        <w:t xml:space="preserve">Judges in Belgium, including those stationed in Brussels, are constitutionally guaranteed independence to ensure impartial adjudication of cases. This principle is enshrined in Article 147 of the Belgian Constitution, which mandates that judges act "according to law" without external interference. In Brussels, this independence is tested by the high volume of cross-border cases involving EU law, immigration disputes, and multilingual litigation.</w:t>
      </w:r>
    </w:p>
    <w:bookmarkEnd w:id="22"/>
    <w:bookmarkStart w:id="23" w:name="handling-criminal-and-civil-cases"/>
    <w:p>
      <w:pPr>
        <w:pStyle w:val="Heading3"/>
      </w:pPr>
      <w:r>
        <w:t xml:space="preserve">2. Handling Criminal and Civil Cases</w:t>
      </w:r>
    </w:p>
    <w:p>
      <w:pPr>
        <w:pStyle w:val="FirstParagraph"/>
      </w:pPr>
      <w:r>
        <w:t xml:space="preserve">Judges in Brussels manage a diverse caseload ranging from minor civil disputes to complex criminal trials. The region’s status as the de facto capital of the European Union (EU) introduces cases involving international treaties, EU regulations, and transnational crimes. For instance, judges may preside over cases where EU institutions are parties or where legal interpretations require harmonization with EU directives.</w:t>
      </w:r>
    </w:p>
    <w:bookmarkEnd w:id="23"/>
    <w:bookmarkStart w:id="24" w:name="Xa63f32b0f1b7af32d39cb8a5b0e05bcc52e624e"/>
    <w:p>
      <w:pPr>
        <w:pStyle w:val="Heading3"/>
      </w:pPr>
      <w:r>
        <w:t xml:space="preserve">3. Multilingualism and Jurisdictional Complexity</w:t>
      </w:r>
    </w:p>
    <w:p>
      <w:pPr>
        <w:pStyle w:val="FirstParagraph"/>
      </w:pPr>
      <w:r>
        <w:t xml:space="preserve">A unique challenge for judges in Brussels is the linguistic duality of the region. While Dutch is predominant in the Flemish community and French among the Walloons, official proceedings may require translations or bilingual judgments to ensure fairness. Additionally, Brussels hosts courts with jurisdiction over both Belgian national law and EU law, necessitating specialized legal expertise.</w:t>
      </w:r>
    </w:p>
    <w:bookmarkEnd w:id="24"/>
    <w:bookmarkEnd w:id="25"/>
    <w:bookmarkStart w:id="26" w:name="challenges-faced-by-judges-in-brussels"/>
    <w:p>
      <w:pPr>
        <w:pStyle w:val="Heading2"/>
      </w:pPr>
      <w:r>
        <w:t xml:space="preserve">Challenges Faced by Judges in Brussels</w:t>
      </w:r>
    </w:p>
    <w:p>
      <w:pPr>
        <w:pStyle w:val="FirstParagraph"/>
      </w:pPr>
      <w:r>
        <w:t xml:space="preserve">Judges operating in Brussels encounter a unique set of challenges that distinguish them from their counterparts elsewhere in Belgium. These include:</w:t>
      </w:r>
    </w:p>
    <w:p>
      <w:pPr>
        <w:numPr>
          <w:ilvl w:val="0"/>
          <w:numId w:val="1001"/>
        </w:numPr>
        <w:pStyle w:val="Compact"/>
      </w:pPr>
      <w:r>
        <w:rPr>
          <w:bCs/>
          <w:b/>
        </w:rPr>
        <w:t xml:space="preserve">Multiculturalism and Language Barriers:</w:t>
      </w:r>
      <w:r>
        <w:t xml:space="preserve"> </w:t>
      </w:r>
      <w:r>
        <w:t xml:space="preserve">The region’s diverse population requires judges to navigate cultural sensitivities and ensure equitable access to justice for non-native speakers.</w:t>
      </w:r>
    </w:p>
    <w:p>
      <w:pPr>
        <w:numPr>
          <w:ilvl w:val="0"/>
          <w:numId w:val="1001"/>
        </w:numPr>
        <w:pStyle w:val="Compact"/>
      </w:pPr>
      <w:r>
        <w:rPr>
          <w:bCs/>
          <w:b/>
        </w:rPr>
        <w:t xml:space="preserve">EU Law Integration:</w:t>
      </w:r>
      <w:r>
        <w:t xml:space="preserve"> </w:t>
      </w:r>
      <w:r>
        <w:t xml:space="preserve">Judges must frequently interpret EU regulations alongside national laws, often requiring collaboration with EU legal experts or institutions like the Court of Justice of the European Union (CJEU).</w:t>
      </w:r>
    </w:p>
    <w:p>
      <w:pPr>
        <w:numPr>
          <w:ilvl w:val="0"/>
          <w:numId w:val="1001"/>
        </w:numPr>
        <w:pStyle w:val="Compact"/>
      </w:pPr>
      <w:r>
        <w:rPr>
          <w:bCs/>
          <w:b/>
        </w:rPr>
        <w:t xml:space="preserve">Cross-Border Crime and Immigration:</w:t>
      </w:r>
      <w:r>
        <w:t xml:space="preserve"> </w:t>
      </w:r>
      <w:r>
        <w:t xml:space="preserve">The proximity to international borders and Brussels’ role as a migration hub lead to high-profile cases involving asylum claims, trafficking, and human rights violations.</w:t>
      </w:r>
    </w:p>
    <w:p>
      <w:pPr>
        <w:numPr>
          <w:ilvl w:val="0"/>
          <w:numId w:val="1001"/>
        </w:numPr>
        <w:pStyle w:val="Compact"/>
      </w:pPr>
      <w:r>
        <w:rPr>
          <w:bCs/>
          <w:b/>
        </w:rPr>
        <w:t xml:space="preserve">Workload Management:</w:t>
      </w:r>
      <w:r>
        <w:t xml:space="preserve"> </w:t>
      </w:r>
      <w:r>
        <w:t xml:space="preserve">The concentration of EU agencies in Brussels contributes to an overwhelming caseload for local courts, necessitating efficient case management systems.</w:t>
      </w:r>
    </w:p>
    <w:bookmarkEnd w:id="26"/>
    <w:bookmarkStart w:id="27" w:name="X0be735a0603b3a96c769ca74e48fb0d33f1faae"/>
    <w:p>
      <w:pPr>
        <w:pStyle w:val="Heading2"/>
      </w:pPr>
      <w:r>
        <w:t xml:space="preserve">Case Study: A Judge’s Decision on EU Law in Brussels</w:t>
      </w:r>
    </w:p>
    <w:p>
      <w:pPr>
        <w:pStyle w:val="FirstParagraph"/>
      </w:pPr>
      <w:r>
        <w:t xml:space="preserve">To illustrate the practical implications of a judge’s role, consider a hypothetical case involving a dispute between a Belgian company and an EU institution over regulatory compliance. A Brussels-based judge would need to reference both Belgian civil law and relevant EU directives (e.g., GDPR or competition law). This scenario highlights the necessity for judges to balance national legal principles with supranational obligations, often consulting CJEU rulings for guidance.</w:t>
      </w:r>
    </w:p>
    <w:bookmarkEnd w:id="27"/>
    <w:bookmarkStart w:id="28" w:name="Xedc3114068138cffdea912f5a4e781a65449a1d"/>
    <w:p>
      <w:pPr>
        <w:pStyle w:val="Heading2"/>
      </w:pPr>
      <w:r>
        <w:t xml:space="preserve">The Evolution of Judicial Training in Brussels</w:t>
      </w:r>
    </w:p>
    <w:p>
      <w:pPr>
        <w:pStyle w:val="FirstParagraph"/>
      </w:pPr>
      <w:r>
        <w:t xml:space="preserve">Judges in Belgium undergo rigorous training through the Belgian School of Judges (École de Justice), which includes specialized modules on EU law. In Brussels, additional training focuses on international human rights law and multilingual communication skills. This preparation is critical for addressing the region’s unique legal landscape.</w:t>
      </w:r>
    </w:p>
    <w:bookmarkEnd w:id="28"/>
    <w:bookmarkStart w:id="29" w:name="conclusion"/>
    <w:p>
      <w:pPr>
        <w:pStyle w:val="Heading2"/>
      </w:pPr>
      <w:r>
        <w:t xml:space="preserve">Conclusion</w:t>
      </w:r>
    </w:p>
    <w:p>
      <w:pPr>
        <w:pStyle w:val="FirstParagraph"/>
      </w:pPr>
      <w:r>
        <w:t xml:space="preserve">The role of a judge in Belgium’s Brussels is both demanding and pivotal to the region’s legal integrity. Navigating linguistic diversity, EU law integration, and cross-border complexities requires not only technical expertise but also adaptability and cultural awareness. This Undergraduate Thesis underscores the importance of judicial independence in maintaining public trust while acknowledging the evolving challenges that define modern jurisprudence in Brussels. Future research could further explore the impact of digitalization on judicial processes or comparative studies with other EU capitals.</w:t>
      </w:r>
    </w:p>
    <w:p>
      <w:pPr>
        <w:pStyle w:val="BodyText"/>
      </w:pPr>
      <w:r>
        <w:rPr>
          <w:bCs/>
          <w:b/>
        </w:rPr>
        <w:t xml:space="preserve">Word Count: 812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Judge in the Legal System of Belgium, Brussels</dc:title>
  <dc:creator/>
  <dc:language>en</dc:language>
  <cp:keywords/>
  <dcterms:created xsi:type="dcterms:W3CDTF">2026-07-23T00:57:00Z</dcterms:created>
  <dcterms:modified xsi:type="dcterms:W3CDTF">2026-07-23T00:57:00Z</dcterms:modified>
</cp:coreProperties>
</file>

<file path=docProps/custom.xml><?xml version="1.0" encoding="utf-8"?>
<Properties xmlns="http://schemas.openxmlformats.org/officeDocument/2006/custom-properties" xmlns:vt="http://schemas.openxmlformats.org/officeDocument/2006/docPropsVTypes"/>
</file>