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5180eb483338527bf30f65a81b879ecb4f992f0"/>
    <w:p>
      <w:pPr>
        <w:pStyle w:val="Heading1"/>
      </w:pPr>
      <w:r>
        <w:t xml:space="preserve">Undergraduate Thesis: The Role of a Judge in Canada Montreal</w:t>
      </w:r>
    </w:p>
    <w:bookmarkStart w:id="20" w:name="abstract"/>
    <w:p>
      <w:pPr>
        <w:pStyle w:val="Heading2"/>
      </w:pPr>
      <w:r>
        <w:t xml:space="preserve">Abstract</w:t>
      </w:r>
    </w:p>
    <w:p>
      <w:pPr>
        <w:pStyle w:val="FirstParagraph"/>
      </w:pPr>
      <w:r>
        <w:t xml:space="preserve">This undergraduate thesis explores the multifaceted role of a judge within the legal framework of Canada, with a specific focus on Montreal, Quebec. It examines how judicial responsibilities, ethical standards, and legal interpretations are uniquely shaped by Montreal’s cultural diversity, bilingual environment (French and English), and provincial jurisdictional authority. By analyzing case law from Montreal’s courts and the broader Canadian judiciary system, this paper highlights the challenges faced by judges in balancing legal principles with societal expectations in a multicultural urban center.</w:t>
      </w:r>
    </w:p>
    <w:bookmarkEnd w:id="20"/>
    <w:bookmarkStart w:id="21" w:name="introduction"/>
    <w:p>
      <w:pPr>
        <w:pStyle w:val="Heading2"/>
      </w:pPr>
      <w:r>
        <w:t xml:space="preserve">Introduction</w:t>
      </w:r>
    </w:p>
    <w:p>
      <w:pPr>
        <w:pStyle w:val="FirstParagraph"/>
      </w:pPr>
      <w:r>
        <w:t xml:space="preserve">In Canada, the judiciary serves as a cornerstone of democratic governance, ensuring the rule of law and protecting individual rights. The role of a judge is particularly significant in Montreal, where provincial laws intersect with federal oversight, and where cultural plurality influences legal interpretations. This thesis investigates how judges in Montreal navigate their responsibilities within this complex landscape while upholding judicial independence and impartiality as enshrined in the Canadian Constitution.</w:t>
      </w:r>
    </w:p>
    <w:bookmarkEnd w:id="21"/>
    <w:bookmarkStart w:id="22" w:name="Xe5e5c098a77d3d7a366504f3d46769d7b588fd5"/>
    <w:p>
      <w:pPr>
        <w:pStyle w:val="Heading2"/>
      </w:pPr>
      <w:r>
        <w:t xml:space="preserve">Chapter 1: The Legal Framework of Canada’s Judiciary</w:t>
      </w:r>
    </w:p>
    <w:p>
      <w:pPr>
        <w:pStyle w:val="FirstParagraph"/>
      </w:pPr>
      <w:r>
        <w:t xml:space="preserve">The Canadian judiciary is structured to ensure a separation of powers between the legislative, executive, and judicial branches. In Montreal, judges operate under the authority of Quebec’s provincial courts and federal institutions like the Federal Court of Canada. The Supreme Court of Canada, based in Ottawa but accessible nationwide, serves as the ultimate arbiter in constitutional matters.</w:t>
      </w:r>
    </w:p>
    <w:p>
      <w:pPr>
        <w:pStyle w:val="BodyText"/>
      </w:pPr>
      <w:r>
        <w:t xml:space="preserve">Montreal’s legal system is governed by Quebec civil law (Código Civil du Québec) for private matters such as contracts and property disputes, alongside federal common law for criminal and constitutional issues. This duality necessitates judges to be proficient in both legal traditions, a unique challenge in a city known for its French-Canadian heritage.</w:t>
      </w:r>
    </w:p>
    <w:bookmarkEnd w:id="22"/>
    <w:bookmarkStart w:id="23" w:name="Xbc36d922a26824d4fb0c767343fbf858f20ae06"/>
    <w:p>
      <w:pPr>
        <w:pStyle w:val="Heading2"/>
      </w:pPr>
      <w:r>
        <w:t xml:space="preserve">Chapter 2: The Role of a Judge in Montreal</w:t>
      </w:r>
    </w:p>
    <w:p>
      <w:pPr>
        <w:pStyle w:val="FirstParagraph"/>
      </w:pPr>
      <w:r>
        <w:t xml:space="preserve">A judge in Montreal is tasked with interpreting laws, adjudicating disputes, and ensuring fair trials. Key responsibilities include:</w:t>
      </w:r>
    </w:p>
    <w:p>
      <w:pPr>
        <w:numPr>
          <w:ilvl w:val="0"/>
          <w:numId w:val="1001"/>
        </w:numPr>
        <w:pStyle w:val="Compact"/>
      </w:pPr>
      <w:r>
        <w:rPr>
          <w:bCs/>
          <w:b/>
        </w:rPr>
        <w:t xml:space="preserve">Presiding over court proceedings:</w:t>
      </w:r>
      <w:r>
        <w:t xml:space="preserve"> </w:t>
      </w:r>
      <w:r>
        <w:t xml:space="preserve">Ensuring due process and adherence to procedural rules.</w:t>
      </w:r>
    </w:p>
    <w:p>
      <w:pPr>
        <w:numPr>
          <w:ilvl w:val="0"/>
          <w:numId w:val="1001"/>
        </w:numPr>
        <w:pStyle w:val="Compact"/>
      </w:pPr>
      <w:r>
        <w:rPr>
          <w:bCs/>
          <w:b/>
        </w:rPr>
        <w:t xml:space="preserve">Interpreting statutes and constitutional provisions:</w:t>
      </w:r>
      <w:r>
        <w:t xml:space="preserve"> </w:t>
      </w:r>
      <w:r>
        <w:t xml:space="preserve">Balancing legal text with societal values, particularly in cases involving multiculturalism and human rights.</w:t>
      </w:r>
    </w:p>
    <w:p>
      <w:pPr>
        <w:numPr>
          <w:ilvl w:val="0"/>
          <w:numId w:val="1001"/>
        </w:numPr>
        <w:pStyle w:val="Compact"/>
      </w:pPr>
      <w:r>
        <w:rPr>
          <w:bCs/>
          <w:b/>
        </w:rPr>
        <w:t xml:space="preserve">Making judicial decisions:</w:t>
      </w:r>
      <w:r>
        <w:t xml:space="preserve"> </w:t>
      </w:r>
      <w:r>
        <w:t xml:space="preserve">Rulings must be grounded in evidence, law, and precedent while considering the impact on justice for diverse communities.</w:t>
      </w:r>
    </w:p>
    <w:p>
      <w:pPr>
        <w:pStyle w:val="FirstParagraph"/>
      </w:pPr>
      <w:r>
        <w:t xml:space="preserve">Montreal’s judges also serve on benches that hear a wide range of cases, including immigration disputes (due to Montreal’s status as a major international hub) and civil rights issues related to Quebec’s secularism laws (e.g., the 2019 Bill 21). These cases often test a judge’s ability to reconcile legal principles with evolving social norms.</w:t>
      </w:r>
    </w:p>
    <w:bookmarkEnd w:id="23"/>
    <w:bookmarkStart w:id="24" w:name="X580bd62945ed5f234fde087afc623d530de186d"/>
    <w:p>
      <w:pPr>
        <w:pStyle w:val="Heading2"/>
      </w:pPr>
      <w:r>
        <w:t xml:space="preserve">Chapter 3: Challenges in Montreal’s Judicial System</w:t>
      </w:r>
    </w:p>
    <w:p>
      <w:pPr>
        <w:pStyle w:val="FirstParagraph"/>
      </w:pPr>
      <w:r>
        <w:t xml:space="preserve">The role of a judge in Montreal is not without challenges. Key issues include:</w:t>
      </w:r>
    </w:p>
    <w:p>
      <w:pPr>
        <w:numPr>
          <w:ilvl w:val="0"/>
          <w:numId w:val="1002"/>
        </w:numPr>
        <w:pStyle w:val="Compact"/>
      </w:pPr>
      <w:r>
        <w:rPr>
          <w:bCs/>
          <w:b/>
        </w:rPr>
        <w:t xml:space="preserve">Bilingualism and Multiculturalism:</w:t>
      </w:r>
      <w:r>
        <w:t xml:space="preserve"> </w:t>
      </w:r>
      <w:r>
        <w:t xml:space="preserve">While French is the primary language of Quebec, English-speaking communities in Montreal require judges to be bilingual or ensure accurate interpretation services. This can complicate legal proceedings and affect access to justice.</w:t>
      </w:r>
    </w:p>
    <w:p>
      <w:pPr>
        <w:numPr>
          <w:ilvl w:val="0"/>
          <w:numId w:val="1002"/>
        </w:numPr>
        <w:pStyle w:val="Compact"/>
      </w:pPr>
      <w:r>
        <w:rPr>
          <w:bCs/>
          <w:b/>
        </w:rPr>
        <w:t xml:space="preserve">Jurisdictional Complexity:</w:t>
      </w:r>
      <w:r>
        <w:t xml:space="preserve"> </w:t>
      </w:r>
      <w:r>
        <w:t xml:space="preserve">Montreal’s status as a provincial capital (for Quebec) and a federal jurisdiction (e.g., immigration courts) creates overlapping legal systems that judges must navigate carefully.</w:t>
      </w:r>
    </w:p>
    <w:p>
      <w:pPr>
        <w:numPr>
          <w:ilvl w:val="0"/>
          <w:numId w:val="1002"/>
        </w:numPr>
        <w:pStyle w:val="Compact"/>
      </w:pPr>
      <w:r>
        <w:rPr>
          <w:bCs/>
          <w:b/>
        </w:rPr>
        <w:t xml:space="preserve">Cultural Sensitivity:</w:t>
      </w:r>
      <w:r>
        <w:t xml:space="preserve"> </w:t>
      </w:r>
      <w:r>
        <w:t xml:space="preserve">Cases involving Indigenous communities, refugee claims, or religious freedoms often require judges to consider historical and social contexts beyond strict legal analysis.</w:t>
      </w:r>
    </w:p>
    <w:bookmarkEnd w:id="24"/>
    <w:bookmarkStart w:id="25" w:name="X29967203527f824344bb50b1a0b2b66490a7099"/>
    <w:p>
      <w:pPr>
        <w:pStyle w:val="Heading2"/>
      </w:pPr>
      <w:r>
        <w:t xml:space="preserve">Chapter 4: Case Studies from Montreal’s Courts</w:t>
      </w:r>
    </w:p>
    <w:p>
      <w:pPr>
        <w:pStyle w:val="FirstParagraph"/>
      </w:pPr>
      <w:r>
        <w:t xml:space="preserve">To illustrate the practical application of judicial roles in Montreal, this section examines two landmark cases:</w:t>
      </w:r>
    </w:p>
    <w:p>
      <w:pPr>
        <w:numPr>
          <w:ilvl w:val="0"/>
          <w:numId w:val="1003"/>
        </w:numPr>
        <w:pStyle w:val="Compact"/>
      </w:pPr>
      <w:r>
        <w:rPr>
          <w:bCs/>
          <w:b/>
        </w:rPr>
        <w:t xml:space="preserve">Court of Quebec, 2018:</w:t>
      </w:r>
      <w:r>
        <w:t xml:space="preserve"> </w:t>
      </w:r>
      <w:r>
        <w:t xml:space="preserve">A case involving the rights of Indigenous youth under Section 35 of the Constitution Act, 1982. The judge emphasized reconciliation and cultural preservation while upholding legal frameworks.</w:t>
      </w:r>
    </w:p>
    <w:p>
      <w:pPr>
        <w:numPr>
          <w:ilvl w:val="0"/>
          <w:numId w:val="1003"/>
        </w:numPr>
        <w:pStyle w:val="Compact"/>
      </w:pPr>
      <w:r>
        <w:rPr>
          <w:bCs/>
          <w:b/>
        </w:rPr>
        <w:t xml:space="preserve">Federal Court of Canada, 2020:</w:t>
      </w:r>
      <w:r>
        <w:t xml:space="preserve"> </w:t>
      </w:r>
      <w:r>
        <w:t xml:space="preserve">A decision on refugee status for Syrian immigrants, where the judge balanced humanitarian concerns with national security protocols.</w:t>
      </w:r>
    </w:p>
    <w:bookmarkEnd w:id="25"/>
    <w:bookmarkStart w:id="26" w:name="Xac81ca1d7d48bff02cd4748168e9fd92f768c8c"/>
    <w:p>
      <w:pPr>
        <w:pStyle w:val="Heading2"/>
      </w:pPr>
      <w:r>
        <w:t xml:space="preserve">Chapter 5: The Importance of Judicial Independence in Montreal</w:t>
      </w:r>
    </w:p>
    <w:p>
      <w:pPr>
        <w:pStyle w:val="FirstParagraph"/>
      </w:pPr>
      <w:r>
        <w:t xml:space="preserve">Judicial independence is a constitutional guarantee (s. 11(d) of the Charter of Rights and Freedoms), ensuring judges are free from external pressures. In Montreal, this principle is critical for maintaining public trust in the judiciary amid political debates over secularism, bilingual rights, and resource allocation for legal services.</w:t>
      </w:r>
    </w:p>
    <w:p>
      <w:pPr>
        <w:pStyle w:val="BodyText"/>
      </w:pPr>
      <w:r>
        <w:t xml:space="preserve">Judges in Montreal also rely on judicial education programs offered by institutions like the</w:t>
      </w:r>
      <w:r>
        <w:t xml:space="preserve"> </w:t>
      </w:r>
      <w:r>
        <w:rPr>
          <w:iCs/>
          <w:i/>
        </w:rPr>
        <w:t xml:space="preserve">Conseil de la magistrature du Québec</w:t>
      </w:r>
      <w:r>
        <w:t xml:space="preserve"> </w:t>
      </w:r>
      <w:r>
        <w:t xml:space="preserve">to stay updated on evolving laws and societal needs.</w:t>
      </w:r>
    </w:p>
    <w:bookmarkEnd w:id="26"/>
    <w:bookmarkStart w:id="27" w:name="conclusion"/>
    <w:p>
      <w:pPr>
        <w:pStyle w:val="Heading2"/>
      </w:pPr>
      <w:r>
        <w:t xml:space="preserve">Conclusion</w:t>
      </w:r>
    </w:p>
    <w:p>
      <w:pPr>
        <w:pStyle w:val="FirstParagraph"/>
      </w:pPr>
      <w:r>
        <w:t xml:space="preserve">The role of a judge in Montreal exemplifies the dynamic interplay between law, culture, and governance in Canada. As a city that embodies the nation’s diversity and legal complexity, Montreal’s judiciary must continually adapt to ensure justice is accessible and equitable for all residents. This thesis underscores the importance of understanding judicial roles within localized contexts while appreciating their national significance in upholding Canadian democratic values.</w:t>
      </w:r>
    </w:p>
    <w:bookmarkEnd w:id="27"/>
    <w:bookmarkStart w:id="28" w:name="references"/>
    <w:p>
      <w:pPr>
        <w:pStyle w:val="Heading2"/>
      </w:pPr>
      <w:r>
        <w:t xml:space="preserve">References</w:t>
      </w:r>
    </w:p>
    <w:p>
      <w:pPr>
        <w:pStyle w:val="FirstParagraph"/>
      </w:pPr>
      <w:r>
        <w:t xml:space="preserve">1. Supreme Court of Canada,</w:t>
      </w:r>
      <w:r>
        <w:t xml:space="preserve"> </w:t>
      </w:r>
      <w:r>
        <w:rPr>
          <w:iCs/>
          <w:i/>
        </w:rPr>
        <w:t xml:space="preserve">R v Morgentaler</w:t>
      </w:r>
      <w:r>
        <w:t xml:space="preserve">, [1988] 1 SCR 30.</w:t>
      </w:r>
      <w:r>
        <w:br/>
      </w:r>
      <w:r>
        <w:t xml:space="preserve">2. Québec Code of Civil Procedure, Annotated by the Government of Quebec.</w:t>
      </w:r>
      <w:r>
        <w:br/>
      </w:r>
      <w:r>
        <w:t xml:space="preserve">3. Federal Court of Canada Annual Reports (2015–2023).</w:t>
      </w:r>
      <w:r>
        <w:br/>
      </w:r>
      <w:r>
        <w:t xml:space="preserve">4. Canadian Constitution Act, 1982.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Canada Montreal</dc:title>
  <dc:creator/>
  <cp:keywords/>
  <dcterms:created xsi:type="dcterms:W3CDTF">2026-07-24T03:30:37Z</dcterms:created>
  <dcterms:modified xsi:type="dcterms:W3CDTF">2026-07-24T03:30:37Z</dcterms:modified>
</cp:coreProperties>
</file>

<file path=docProps/custom.xml><?xml version="1.0" encoding="utf-8"?>
<Properties xmlns="http://schemas.openxmlformats.org/officeDocument/2006/custom-properties" xmlns:vt="http://schemas.openxmlformats.org/officeDocument/2006/docPropsVTypes"/>
</file>