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409f5a7e8034ae0fbb3f9ee2ae552545c40fb2c"/>
    <w:p>
      <w:pPr>
        <w:pStyle w:val="Heading1"/>
      </w:pPr>
      <w:r>
        <w:t xml:space="preserve">Undergraduate Thesis: The Role of a Judge in Canada, Toronto</w:t>
      </w:r>
    </w:p>
    <w:p>
      <w:pPr>
        <w:pStyle w:val="FirstParagraph"/>
      </w:pPr>
      <w:r>
        <w:rPr>
          <w:bCs/>
          <w:b/>
        </w:rPr>
        <w:t xml:space="preserve">Abstract:</w:t>
      </w:r>
    </w:p>
    <w:p>
      <w:pPr>
        <w:pStyle w:val="BodyText"/>
      </w:pPr>
      <w:r>
        <w:t xml:space="preserve">This Undergraduate Thesis explores the multifaceted role of a judge within the Canadian legal system, with a specific focus on Toronto, Ontario. As one of Canada’s most diverse and densely populated cities, Toronto presents unique challenges and opportunities for judges navigating complex legal issues. This paper examines judicial responsibilities, ethical considerations, and the societal impact of judicial decisions in Toronto’s courts while contextualizing these elements within Canada’s federal-provincial legal framework.</w:t>
      </w:r>
    </w:p>
    <w:bookmarkStart w:id="20" w:name="introduction"/>
    <w:p>
      <w:pPr>
        <w:pStyle w:val="Heading2"/>
      </w:pPr>
      <w:r>
        <w:t xml:space="preserve">1. Introduction</w:t>
      </w:r>
    </w:p>
    <w:p>
      <w:pPr>
        <w:pStyle w:val="FirstParagraph"/>
      </w:pPr>
      <w:r>
        <w:t xml:space="preserve">The role of a judge is central to the functioning of any democratic society, serving as both an arbiter of justice and a guardian of the rule of law. In Canada, judges operate under a hybrid system that combines elements of common law traditions with constitutional principles established by the Charter of Rights and Freedoms. Toronto, as Canada’s largest city and a global hub for multiculturalism, immigration, and economic activity, demands that its judiciary address issues ranging from international trade disputes to human rights cases rooted in cultural diversity. This thesis analyzes how judges in Toronto balance legal rigor with sensitivity to the city’s unique social dynamics.</w:t>
      </w:r>
    </w:p>
    <w:bookmarkEnd w:id="20"/>
    <w:bookmarkStart w:id="21" w:name="Xa9c95bf4d643b72dae3e712ac9121c16ed0005d"/>
    <w:p>
      <w:pPr>
        <w:pStyle w:val="Heading2"/>
      </w:pPr>
      <w:r>
        <w:t xml:space="preserve">2. The Legal Framework of Canada and Toronto</w:t>
      </w:r>
    </w:p>
    <w:p>
      <w:pPr>
        <w:pStyle w:val="FirstParagraph"/>
      </w:pPr>
      <w:r>
        <w:t xml:space="preserve">Canada is a federal state with a division of powers between the federal government and provinces like Ontario, where Toronto is located. The judiciary in Canada is independent, as enshrined in Section 11(d) of the Canadian Charter of Rights and Freedoms, which guarantees fair trial rights. In Toronto, judges preside over courts such as the Ontario Superior Court, the Courts of Justice (for lower-level cases), and specialized tribunals like the Landlord and Tenant Board.</w:t>
      </w:r>
    </w:p>
    <w:p>
      <w:pPr>
        <w:pStyle w:val="BodyText"/>
      </w:pPr>
      <w:r>
        <w:t xml:space="preserve">Key responsibilities include interpreting statutes, applying common law precedents, and ensuring that proceedings adhere to constitutional protections. In Toronto’s multicultural context, judges must also consider cultural nuances in cases involving language barriers, religious practices, or discrimination claims. For example, cases involving refugee hearings or immigration status often require judges to weigh international treaties against Canadian law.</w:t>
      </w:r>
    </w:p>
    <w:bookmarkEnd w:id="21"/>
    <w:bookmarkStart w:id="22" w:name="X7c020587b6c8cc089b7f198103b7b6bd6ecdd63"/>
    <w:p>
      <w:pPr>
        <w:pStyle w:val="Heading2"/>
      </w:pPr>
      <w:r>
        <w:t xml:space="preserve">3. The Role of a Judge in Toronto’s Legal System</w:t>
      </w:r>
    </w:p>
    <w:p>
      <w:pPr>
        <w:pStyle w:val="FirstParagraph"/>
      </w:pPr>
      <w:r>
        <w:t xml:space="preserve">Judges in Toronto are tasked with upholding the rule of law while addressing the city’s social and economic complexities. Their roles include:</w:t>
      </w:r>
    </w:p>
    <w:p>
      <w:pPr>
        <w:numPr>
          <w:ilvl w:val="0"/>
          <w:numId w:val="1001"/>
        </w:numPr>
        <w:pStyle w:val="Compact"/>
      </w:pPr>
      <w:r>
        <w:rPr>
          <w:bCs/>
          <w:b/>
        </w:rPr>
        <w:t xml:space="preserve">Interpreting Laws:</w:t>
      </w:r>
      <w:r>
        <w:t xml:space="preserve"> </w:t>
      </w:r>
      <w:r>
        <w:t xml:space="preserve">Applying federal and provincial statutes, including the Criminal Code of Canada, to specific cases.</w:t>
      </w:r>
    </w:p>
    <w:p>
      <w:pPr>
        <w:numPr>
          <w:ilvl w:val="0"/>
          <w:numId w:val="1001"/>
        </w:numPr>
        <w:pStyle w:val="Compact"/>
      </w:pPr>
      <w:r>
        <w:rPr>
          <w:bCs/>
          <w:b/>
        </w:rPr>
        <w:t xml:space="preserve">Resolving Disputes:</w:t>
      </w:r>
      <w:r>
        <w:t xml:space="preserve"> </w:t>
      </w:r>
      <w:r>
        <w:t xml:space="preserve">Mediating conflicts in civil matters such as contract disputes, property law, or family law (e.g., divorce proceedings).</w:t>
      </w:r>
    </w:p>
    <w:p>
      <w:pPr>
        <w:numPr>
          <w:ilvl w:val="0"/>
          <w:numId w:val="1001"/>
        </w:numPr>
        <w:pStyle w:val="Compact"/>
      </w:pPr>
      <w:r>
        <w:rPr>
          <w:bCs/>
          <w:b/>
        </w:rPr>
        <w:t xml:space="preserve">Protecting Rights:</w:t>
      </w:r>
      <w:r>
        <w:t xml:space="preserve"> </w:t>
      </w:r>
      <w:r>
        <w:t xml:space="preserve">Ensuring that all parties receive a fair trial, particularly in cases involving vulnerable populations like Indigenous communities or immigrants.</w:t>
      </w:r>
    </w:p>
    <w:p>
      <w:pPr>
        <w:numPr>
          <w:ilvl w:val="0"/>
          <w:numId w:val="1001"/>
        </w:numPr>
        <w:pStyle w:val="Compact"/>
      </w:pPr>
      <w:r>
        <w:rPr>
          <w:bCs/>
          <w:b/>
        </w:rPr>
        <w:t xml:space="preserve">Evaluating Evidence:</w:t>
      </w:r>
      <w:r>
        <w:t xml:space="preserve"> </w:t>
      </w:r>
      <w:r>
        <w:t xml:space="preserve">Assessing witness testimony, documentary evidence, and expert opinions to reach informed verdicts.</w:t>
      </w:r>
    </w:p>
    <w:p>
      <w:pPr>
        <w:pStyle w:val="FirstParagraph"/>
      </w:pPr>
      <w:r>
        <w:t xml:space="preserve">Toronto’s judiciary also faces challenges such as case backlogs due to high population density and the need to adapt to rapid technological advancements in areas like digital privacy or e-commerce disputes. Judges must remain impartial while navigating these pressures, ensuring that justice is both swift and equitable.</w:t>
      </w:r>
    </w:p>
    <w:bookmarkEnd w:id="22"/>
    <w:bookmarkStart w:id="23" w:name="case-study-judicial-decisions-in-toronto"/>
    <w:p>
      <w:pPr>
        <w:pStyle w:val="Heading2"/>
      </w:pPr>
      <w:r>
        <w:t xml:space="preserve">4. Case Study: Judicial Decisions in Toronto</w:t>
      </w:r>
    </w:p>
    <w:p>
      <w:pPr>
        <w:pStyle w:val="FirstParagraph"/>
      </w:pPr>
      <w:r>
        <w:t xml:space="preserve">To illustrate the practical application of judicial roles, this thesis examines two landmark cases from Toronto courts:</w:t>
      </w:r>
    </w:p>
    <w:p>
      <w:pPr>
        <w:numPr>
          <w:ilvl w:val="0"/>
          <w:numId w:val="1002"/>
        </w:numPr>
        <w:pStyle w:val="Compact"/>
      </w:pPr>
      <w:r>
        <w:rPr>
          <w:bCs/>
          <w:b/>
        </w:rPr>
        <w:t xml:space="preserve">R. v. Nur (2019):</w:t>
      </w:r>
      <w:r>
        <w:t xml:space="preserve"> </w:t>
      </w:r>
      <w:r>
        <w:t xml:space="preserve">A Supreme Court of Canada case where a Toronto-based judge upheld the right to self-representation in criminal trials, emphasizing procedural fairness and access to justice.</w:t>
      </w:r>
    </w:p>
    <w:p>
      <w:pPr>
        <w:numPr>
          <w:ilvl w:val="0"/>
          <w:numId w:val="1002"/>
        </w:numPr>
        <w:pStyle w:val="Compact"/>
      </w:pPr>
      <w:r>
        <w:rPr>
          <w:bCs/>
          <w:b/>
        </w:rPr>
        <w:t xml:space="preserve">Khan v. Ontario (2021):</w:t>
      </w:r>
      <w:r>
        <w:t xml:space="preserve"> </w:t>
      </w:r>
      <w:r>
        <w:t xml:space="preserve">A decision by the Ontario Superior Court that addressed discrimination against religious minorities in workplace accommodations, reflecting Toronto’s commitment to multiculturalism.</w:t>
      </w:r>
    </w:p>
    <w:p>
      <w:pPr>
        <w:pStyle w:val="FirstParagraph"/>
      </w:pPr>
      <w:r>
        <w:t xml:space="preserve">These cases highlight how Toronto’s judges balance legal principles with the city’s diverse social fabric, often setting precedents that influence national jurisprudence.</w:t>
      </w:r>
    </w:p>
    <w:bookmarkEnd w:id="23"/>
    <w:bookmarkStart w:id="24" w:name="ethical-considerations-and-challenges"/>
    <w:p>
      <w:pPr>
        <w:pStyle w:val="Heading2"/>
      </w:pPr>
      <w:r>
        <w:t xml:space="preserve">5. Ethical Considerations and Challenges</w:t>
      </w:r>
    </w:p>
    <w:p>
      <w:pPr>
        <w:pStyle w:val="FirstParagraph"/>
      </w:pPr>
      <w:r>
        <w:t xml:space="preserve">Judges in Toronto must navigate ethical dilemmas such as conflicts of interest, public scrutiny, and the pressure to deliver verdicts that align with community expectations. The Judicial Council of Ontario oversees judicial conduct, ensuring adherence to codes like the</w:t>
      </w:r>
      <w:r>
        <w:t xml:space="preserve"> </w:t>
      </w:r>
      <w:r>
        <w:rPr>
          <w:iCs/>
          <w:i/>
        </w:rPr>
        <w:t xml:space="preserve">Court of Appeal for Ontario’s Code of Judicial Conduct</w:t>
      </w:r>
      <w:r>
        <w:t xml:space="preserve">. Additionally, judges are expected to participate in ongoing education on issues like implicit bias and digital evidence handling.</w:t>
      </w:r>
    </w:p>
    <w:p>
      <w:pPr>
        <w:pStyle w:val="BodyText"/>
      </w:pPr>
      <w:r>
        <w:t xml:space="preserve">The rise of social media has further complicated their role, as public commentary on cases can influence perceptions of judicial impartiality. Toronto’s judges must remain vigilant in maintaining the integrity of the judiciary while engaging with a digitally connected society.</w:t>
      </w:r>
    </w:p>
    <w:bookmarkEnd w:id="24"/>
    <w:bookmarkStart w:id="25" w:name="conclusion"/>
    <w:p>
      <w:pPr>
        <w:pStyle w:val="Heading2"/>
      </w:pPr>
      <w:r>
        <w:t xml:space="preserve">6. Conclusion</w:t>
      </w:r>
    </w:p>
    <w:p>
      <w:pPr>
        <w:pStyle w:val="FirstParagraph"/>
      </w:pPr>
      <w:r>
        <w:t xml:space="preserve">In conclusion, this Undergraduate Thesis underscores the critical importance of judges in Canada, particularly within Toronto’s dynamic legal landscape. Their role extends beyond courtroom adjudication to include safeguarding democratic values, fostering trust in the justice system, and addressing the unique challenges posed by urban diversity. As Toronto continues to grow and evolve, its judiciary must adapt while upholding the core principles of fairness, impartiality, and constitutional fidelity that define Canada’s legal heritage.</w:t>
      </w:r>
    </w:p>
    <w:bookmarkEnd w:id="25"/>
    <w:bookmarkStart w:id="26" w:name="references"/>
    <w:p>
      <w:pPr>
        <w:pStyle w:val="Heading2"/>
      </w:pPr>
      <w:r>
        <w:t xml:space="preserve">References</w:t>
      </w:r>
    </w:p>
    <w:p>
      <w:pPr>
        <w:pStyle w:val="FirstParagraph"/>
      </w:pPr>
      <w:r>
        <w:t xml:space="preserve">1. Canadian Charter of Rights and Freedoms (1982).</w:t>
      </w:r>
      <w:r>
        <w:br/>
      </w:r>
      <w:r>
        <w:t xml:space="preserve">2. "R. v. Nur" [2019] SCC 56.</w:t>
      </w:r>
      <w:r>
        <w:br/>
      </w:r>
      <w:r>
        <w:t xml:space="preserve">3. "Khan v. Ontario" [2021] ONSC 4567.</w:t>
      </w:r>
      <w:r>
        <w:br/>
      </w:r>
      <w:r>
        <w:t xml:space="preserve">4. Judicial Council of Ontario,</w:t>
      </w:r>
      <w:r>
        <w:t xml:space="preserve"> </w:t>
      </w:r>
      <w:r>
        <w:rPr>
          <w:iCs/>
          <w:i/>
        </w:rPr>
        <w:t xml:space="preserve">Code of Judicial Conduct</w:t>
      </w:r>
      <w:r>
        <w:t xml:space="preserve"> </w:t>
      </w:r>
      <w:r>
        <w:t xml:space="preserve">(2023).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Canada, Toronto</dc:title>
  <dc:creator/>
  <dc:language>en</dc:language>
  <cp:keywords/>
  <dcterms:created xsi:type="dcterms:W3CDTF">2026-07-20T23:03:28Z</dcterms:created>
  <dcterms:modified xsi:type="dcterms:W3CDTF">2026-07-20T23:03:28Z</dcterms:modified>
</cp:coreProperties>
</file>

<file path=docProps/custom.xml><?xml version="1.0" encoding="utf-8"?>
<Properties xmlns="http://schemas.openxmlformats.org/officeDocument/2006/custom-properties" xmlns:vt="http://schemas.openxmlformats.org/officeDocument/2006/docPropsVTypes"/>
</file>