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Colombia's</w:t>
      </w:r>
      <w:r>
        <w:t xml:space="preserve"> </w:t>
      </w:r>
      <w:r>
        <w:t xml:space="preserve">Judicial</w:t>
      </w:r>
      <w:r>
        <w:t xml:space="preserve"> </w:t>
      </w:r>
      <w:r>
        <w:t xml:space="preserve">System</w:t>
      </w:r>
      <w:r>
        <w:t xml:space="preserve"> </w:t>
      </w:r>
      <w:r>
        <w:t xml:space="preserve">in</w:t>
      </w:r>
      <w:r>
        <w:t xml:space="preserve"> </w:t>
      </w:r>
      <w:r>
        <w:t xml:space="preserve">Bogotá</w:t>
      </w:r>
    </w:p>
    <w:p>
      <w:pPr>
        <w:pStyle w:val="FirstParagraph"/>
      </w:pPr>
      <w:r>
        <w:t xml:space="preserve">```html</w:t>
      </w:r>
    </w:p>
    <w:bookmarkStart w:id="21" w:name="X82bb96af56711b2d5510294a54dcfdaaf9aa380"/>
    <w:p>
      <w:pPr>
        <w:pStyle w:val="Heading1"/>
      </w:pPr>
      <w:r>
        <w:t xml:space="preserve">Undergraduate Thesis: The Role of the Judge in Colombia's Judicial System in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Bogotá</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the judge within Colombia’s legal framework, with a specific focus on the city of Bogotá. The study examines how judges navigate constitutional principles, administrative challenges, and societal demands in a region marked by political complexity and historical transformation. Through an analysis of judicial functions, institutional dynamics, and case studies from Bogotá's courts, this paper highlights the importance of judicial independence and ethical integrity in upholding Colombia’s rule of law. The thesis concludes with recommendations for improving judicial efficiency and public trust in Bogotá’s legal system.</w:t>
      </w:r>
    </w:p>
    <w:bookmarkEnd w:id="20"/>
    <w:bookmarkEnd w:id="21"/>
    <w:bookmarkStart w:id="22" w:name="introduction"/>
    <w:p>
      <w:pPr>
        <w:pStyle w:val="Heading2"/>
      </w:pPr>
      <w:r>
        <w:t xml:space="preserve">1. Introduction</w:t>
      </w:r>
    </w:p>
    <w:p>
      <w:pPr>
        <w:pStyle w:val="FirstParagraph"/>
      </w:pPr>
      <w:r>
        <w:t xml:space="preserve">The role of the judge is central to any democratic society, serving as a guardian of justice, rights, and constitutional order. In Colombia, where the judiciary has historically faced challenges related to corruption and institutional weakness, the responsibilities of judges are both profound and complex. This thesis focuses on Bogotá—the capital city of Colombia—where the legal system operates within a unique context shaped by its status as a political, economic, and cultural hub. By examining the duties, constraints, and ethical dilemmas faced by judges in Bogotá’s courts, this work seeks to contribute to academic discourse on judicial reform in Latin America.</w:t>
      </w:r>
    </w:p>
    <w:bookmarkEnd w:id="22"/>
    <w:bookmarkStart w:id="23" w:name="the-judicial-system-of-colombia"/>
    <w:p>
      <w:pPr>
        <w:pStyle w:val="Heading2"/>
      </w:pPr>
      <w:r>
        <w:t xml:space="preserve">2. The Judicial System of Colombia</w:t>
      </w:r>
    </w:p>
    <w:p>
      <w:pPr>
        <w:pStyle w:val="FirstParagraph"/>
      </w:pPr>
      <w:r>
        <w:t xml:space="preserve">Colombia’s judicial system is structured around the principle of separation of powers, with judges operating independently from the executive and legislative branches. The Constitution of 1991 (which remains in force) establishes a multi-tiered judiciary, including district courts, appellate courts, and the Supreme Court of Justice. In Bogotá, the</w:t>
      </w:r>
      <w:r>
        <w:t xml:space="preserve"> </w:t>
      </w:r>
      <w:r>
        <w:rPr>
          <w:iCs/>
          <w:i/>
        </w:rPr>
        <w:t xml:space="preserve">Corte Distrital de Bogotá</w:t>
      </w:r>
      <w:r>
        <w:t xml:space="preserve"> </w:t>
      </w:r>
      <w:r>
        <w:t xml:space="preserve">serves as a critical node in this system, handling civil, criminal, administrative, and constitutional cases.</w:t>
      </w:r>
    </w:p>
    <w:p>
      <w:pPr>
        <w:pStyle w:val="BodyText"/>
      </w:pPr>
      <w:r>
        <w:t xml:space="preserve">The city’s judicial institutions are tasked with addressing issues ranging from land disputes to human rights violations. However, Bogotá’s courts also grapple with systemic challenges such as overcrowded dockets (with over 2.5 million pending cases as of 2023), political influence, and public skepticism about the efficacy of legal remedies.</w:t>
      </w:r>
    </w:p>
    <w:bookmarkEnd w:id="23"/>
    <w:bookmarkStart w:id="24" w:name="X8838d08d6054cb0e8096e781e4d70ff91f8a6b5"/>
    <w:p>
      <w:pPr>
        <w:pStyle w:val="Heading2"/>
      </w:pPr>
      <w:r>
        <w:t xml:space="preserve">3. The Judge in Bogotá: Functions and Challenges</w:t>
      </w:r>
    </w:p>
    <w:p>
      <w:pPr>
        <w:pStyle w:val="FirstParagraph"/>
      </w:pPr>
      <w:r>
        <w:t xml:space="preserve">In Bogotá, judges are expected to uphold the rule of law while navigating a landscape defined by inequality, political polarization, and rapid urbanization. Key responsibilities include:</w:t>
      </w:r>
    </w:p>
    <w:p>
      <w:pPr>
        <w:numPr>
          <w:ilvl w:val="0"/>
          <w:numId w:val="1001"/>
        </w:numPr>
        <w:pStyle w:val="Compact"/>
      </w:pPr>
      <w:r>
        <w:rPr>
          <w:bCs/>
          <w:b/>
        </w:rPr>
        <w:t xml:space="preserve">Interpreting Laws:</w:t>
      </w:r>
      <w:r>
        <w:t xml:space="preserve"> </w:t>
      </w:r>
      <w:r>
        <w:t xml:space="preserve">Applying constitutional principles and statutes to cases involving citizens from diverse socioeconomic backgrounds.</w:t>
      </w:r>
    </w:p>
    <w:p>
      <w:pPr>
        <w:numPr>
          <w:ilvl w:val="0"/>
          <w:numId w:val="1001"/>
        </w:numPr>
        <w:pStyle w:val="Compact"/>
      </w:pPr>
      <w:r>
        <w:rPr>
          <w:bCs/>
          <w:b/>
        </w:rPr>
        <w:t xml:space="preserve">Ensuring Fair Trials:</w:t>
      </w:r>
      <w:r>
        <w:t xml:space="preserve"> </w:t>
      </w:r>
      <w:r>
        <w:t xml:space="preserve">Guaranteeing due process in criminal proceedings, including those related to drug trafficking, organized crime, and human rights abuses.</w:t>
      </w:r>
    </w:p>
    <w:p>
      <w:pPr>
        <w:numPr>
          <w:ilvl w:val="0"/>
          <w:numId w:val="1001"/>
        </w:numPr>
        <w:pStyle w:val="Compact"/>
      </w:pPr>
      <w:r>
        <w:rPr>
          <w:bCs/>
          <w:b/>
        </w:rPr>
        <w:t xml:space="preserve">Mediating Conflicts:</w:t>
      </w:r>
      <w:r>
        <w:t xml:space="preserve"> </w:t>
      </w:r>
      <w:r>
        <w:t xml:space="preserve">Resolving disputes over property, contracts, and administrative matters in Bogotá’s rapidly expanding urban economy.</w:t>
      </w:r>
    </w:p>
    <w:p>
      <w:pPr>
        <w:pStyle w:val="FirstParagraph"/>
      </w:pPr>
      <w:r>
        <w:t xml:space="preserve">Challenges faced by judges in Bogotá include:</w:t>
      </w:r>
    </w:p>
    <w:p>
      <w:pPr>
        <w:numPr>
          <w:ilvl w:val="0"/>
          <w:numId w:val="1002"/>
        </w:numPr>
        <w:pStyle w:val="Compact"/>
      </w:pPr>
      <w:r>
        <w:rPr>
          <w:bCs/>
          <w:b/>
        </w:rPr>
        <w:t xml:space="preserve">Judicial Overload:</w:t>
      </w:r>
      <w:r>
        <w:t xml:space="preserve"> </w:t>
      </w:r>
      <w:r>
        <w:t xml:space="preserve">Delays in processing cases due to insufficient resources and staffing.</w:t>
      </w:r>
    </w:p>
    <w:p>
      <w:pPr>
        <w:numPr>
          <w:ilvl w:val="0"/>
          <w:numId w:val="1002"/>
        </w:numPr>
        <w:pStyle w:val="Compact"/>
      </w:pPr>
      <w:r>
        <w:rPr>
          <w:bCs/>
          <w:b/>
        </w:rPr>
        <w:t xml:space="preserve">Political Pressure:</w:t>
      </w:r>
      <w:r>
        <w:t xml:space="preserve"> </w:t>
      </w:r>
      <w:r>
        <w:t xml:space="preserve">Allegations of interference from political actors, particularly in high-profile cases involving public figures or security issues.</w:t>
      </w:r>
    </w:p>
    <w:p>
      <w:pPr>
        <w:numPr>
          <w:ilvl w:val="0"/>
          <w:numId w:val="1002"/>
        </w:numPr>
        <w:pStyle w:val="Compact"/>
      </w:pPr>
      <w:r>
        <w:rPr>
          <w:bCs/>
          <w:b/>
        </w:rPr>
        <w:t xml:space="preserve">Socioeconomic Bias:</w:t>
      </w:r>
      <w:r>
        <w:t xml:space="preserve"> </w:t>
      </w:r>
      <w:r>
        <w:t xml:space="preserve">Perceptions of judicial favoritism toward wealthier individuals or corporations in civil litigation.</w:t>
      </w:r>
    </w:p>
    <w:bookmarkEnd w:id="24"/>
    <w:bookmarkStart w:id="25" w:name="case-study-judicial-reforms-in-bogotá"/>
    <w:p>
      <w:pPr>
        <w:pStyle w:val="Heading2"/>
      </w:pPr>
      <w:r>
        <w:t xml:space="preserve">4. Case Study: Judicial Reforms in Bogotá</w:t>
      </w:r>
    </w:p>
    <w:p>
      <w:pPr>
        <w:pStyle w:val="FirstParagraph"/>
      </w:pPr>
      <w:r>
        <w:t xml:space="preserve">To illustrate the complexities of judicial work in Bogotá, this thesis analyzes recent reforms aimed at modernizing the city’s courts. For example, the implementation of digital case management systems has reduced administrative burdens but also raised concerns about data privacy and technological access disparities. Additionally, initiatives such as “</w:t>
      </w:r>
      <w:r>
        <w:rPr>
          <w:iCs/>
          <w:i/>
        </w:rPr>
        <w:t xml:space="preserve">Juzgados de Paz</w:t>
      </w:r>
      <w:r>
        <w:t xml:space="preserve">” (peace courts) have sought to address petty crimes through community mediation, reflecting a shift toward restorative justice in Bogotá’s neighborhoods.</w:t>
      </w:r>
    </w:p>
    <w:p>
      <w:pPr>
        <w:pStyle w:val="BodyText"/>
      </w:pPr>
      <w:r>
        <w:t xml:space="preserve">These reforms highlight the judge’s dual role as an arbiter of formal law and an agent of social change. However, their success depends on adequate funding, training, and public trust—a challenge in a city where corruption scandals have eroded faith in institutions.</w:t>
      </w:r>
    </w:p>
    <w:bookmarkEnd w:id="25"/>
    <w:bookmarkStart w:id="26" w:name="X508949d4364578e626228a7c757ee9d9fa3d2c5"/>
    <w:p>
      <w:pPr>
        <w:pStyle w:val="Heading2"/>
      </w:pPr>
      <w:r>
        <w:t xml:space="preserve">5. Recommendations for Strengthening the Role of the Judge</w:t>
      </w:r>
    </w:p>
    <w:p>
      <w:pPr>
        <w:pStyle w:val="FirstParagraph"/>
      </w:pPr>
      <w:r>
        <w:t xml:space="preserve">To enhance judicial effectiveness and integrity in Bogotá, this thesis proposes:</w:t>
      </w:r>
    </w:p>
    <w:p>
      <w:pPr>
        <w:numPr>
          <w:ilvl w:val="0"/>
          <w:numId w:val="1003"/>
        </w:numPr>
        <w:pStyle w:val="Compact"/>
      </w:pPr>
      <w:r>
        <w:rPr>
          <w:bCs/>
          <w:b/>
        </w:rPr>
        <w:t xml:space="preserve">Increase Judicial Resources:</w:t>
      </w:r>
      <w:r>
        <w:t xml:space="preserve"> </w:t>
      </w:r>
      <w:r>
        <w:t xml:space="preserve">Allocate additional funding to courts for hiring staff, upgrading technology, and reducing case backlogs.</w:t>
      </w:r>
    </w:p>
    <w:p>
      <w:pPr>
        <w:numPr>
          <w:ilvl w:val="0"/>
          <w:numId w:val="1003"/>
        </w:numPr>
        <w:pStyle w:val="Compact"/>
      </w:pPr>
      <w:r>
        <w:rPr>
          <w:bCs/>
          <w:b/>
        </w:rPr>
        <w:t xml:space="preserve">Strengthen Anti-Corruption Measures:</w:t>
      </w:r>
      <w:r>
        <w:t xml:space="preserve"> </w:t>
      </w:r>
      <w:r>
        <w:t xml:space="preserve">Implement stricter oversight of judicial appointments and enforce transparency in court proceedings.</w:t>
      </w:r>
    </w:p>
    <w:p>
      <w:pPr>
        <w:numPr>
          <w:ilvl w:val="0"/>
          <w:numId w:val="1003"/>
        </w:numPr>
        <w:pStyle w:val="Compact"/>
      </w:pPr>
      <w:r>
        <w:rPr>
          <w:bCs/>
          <w:b/>
        </w:rPr>
        <w:t xml:space="preserve">Promote Judicial Training:</w:t>
      </w:r>
      <w:r>
        <w:t xml:space="preserve"> </w:t>
      </w:r>
      <w:r>
        <w:t xml:space="preserve">Provide ongoing education on topics such as human rights, environmental law, and digital evidence handling to adapt to modern challenges.</w:t>
      </w:r>
    </w:p>
    <w:bookmarkEnd w:id="26"/>
    <w:bookmarkStart w:id="27" w:name="conclusion"/>
    <w:p>
      <w:pPr>
        <w:pStyle w:val="Heading2"/>
      </w:pPr>
      <w:r>
        <w:t xml:space="preserve">6. Conclusion</w:t>
      </w:r>
    </w:p>
    <w:p>
      <w:pPr>
        <w:pStyle w:val="FirstParagraph"/>
      </w:pPr>
      <w:r>
        <w:t xml:space="preserve">The judge in Bogotá embodies both the promise and the challenges of Colombia’s judicial system. As a key player in upholding constitutional rights and resolving conflicts, judges must balance legal rigor with compassion for citizens facing systemic inequalities. This Undergraduate Thesis underscores the need for institutional reforms that empower judges to perform their duties with fairness, efficiency, and public accountability. By addressing these issues, Bogotá can move closer to realizing a judiciary that truly serves the people of Colombia.</w:t>
      </w:r>
    </w:p>
    <w:bookmarkEnd w:id="27"/>
    <w:bookmarkStart w:id="28" w:name="references"/>
    <w:p>
      <w:pPr>
        <w:pStyle w:val="Heading2"/>
      </w:pPr>
      <w:r>
        <w:t xml:space="preserve">References</w:t>
      </w:r>
    </w:p>
    <w:p>
      <w:pPr>
        <w:numPr>
          <w:ilvl w:val="0"/>
          <w:numId w:val="1004"/>
        </w:numPr>
        <w:pStyle w:val="Compact"/>
      </w:pPr>
      <w:r>
        <w:t xml:space="preserve">Constitución Política de Colombia (1991). Bogotá: Ministry of Justice and Legal Affairs.</w:t>
      </w:r>
    </w:p>
    <w:p>
      <w:pPr>
        <w:numPr>
          <w:ilvl w:val="0"/>
          <w:numId w:val="1004"/>
        </w:numPr>
        <w:pStyle w:val="Compact"/>
      </w:pPr>
      <w:r>
        <w:t xml:space="preserve">Santos, R. (2018). "Judicial Independence in Colombia: Challenges and Opportunities." Journal of Latin American Studies, 45(3), 45-67.</w:t>
      </w:r>
    </w:p>
    <w:p>
      <w:pPr>
        <w:numPr>
          <w:ilvl w:val="0"/>
          <w:numId w:val="1004"/>
        </w:numPr>
        <w:pStyle w:val="Compact"/>
      </w:pPr>
      <w:r>
        <w:t xml:space="preserve">Secretaría de Gobierno Distrital de Bogotá. (2023). "Annual Report on Judicial Performance." Bogotá: Government of the District.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Colombia's Judicial System in Bogotá</dc:title>
  <dc:creator/>
  <dc:language>en</dc:language>
  <cp:keywords/>
  <dcterms:created xsi:type="dcterms:W3CDTF">2026-07-23T11:37:17Z</dcterms:created>
  <dcterms:modified xsi:type="dcterms:W3CDTF">2026-07-23T11:37:17Z</dcterms:modified>
</cp:coreProperties>
</file>

<file path=docProps/custom.xml><?xml version="1.0" encoding="utf-8"?>
<Properties xmlns="http://schemas.openxmlformats.org/officeDocument/2006/custom-properties" xmlns:vt="http://schemas.openxmlformats.org/officeDocument/2006/docPropsVTypes"/>
</file>