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4b2b30185013b757e6baa42ab25815ca2a3f879"/>
    <w:p>
      <w:pPr>
        <w:pStyle w:val="Heading1"/>
      </w:pPr>
      <w:r>
        <w:t xml:space="preserve">Undergraduate Thesis: The Role of the Judge in Colombia Medellín</w:t>
      </w:r>
    </w:p>
    <w:bookmarkStart w:id="20" w:name="introduction"/>
    <w:p>
      <w:pPr>
        <w:pStyle w:val="Heading2"/>
      </w:pPr>
      <w:r>
        <w:t xml:space="preserve">Introduction</w:t>
      </w:r>
    </w:p>
    <w:p>
      <w:pPr>
        <w:pStyle w:val="FirstParagraph"/>
      </w:pPr>
      <w:r>
        <w:t xml:space="preserve">The role of the judge in Colombia's judicial system is pivotal to upholding justice, ensuring legal compliance, and maintaining public trust in the rule of law. This</w:t>
      </w:r>
      <w:r>
        <w:t xml:space="preserve"> </w:t>
      </w:r>
      <w:r>
        <w:rPr>
          <w:bCs/>
          <w:b/>
        </w:rPr>
        <w:t xml:space="preserve">Undergraduate Thesis</w:t>
      </w:r>
      <w:r>
        <w:t xml:space="preserve"> </w:t>
      </w:r>
      <w:r>
        <w:t xml:space="preserve">explores the specific responsibilities, challenges, and significance of a</w:t>
      </w:r>
      <w:r>
        <w:t xml:space="preserve"> </w:t>
      </w:r>
      <w:r>
        <w:rPr>
          <w:bCs/>
          <w:b/>
        </w:rPr>
        <w:t xml:space="preserve">Judge</w:t>
      </w:r>
      <w:r>
        <w:t xml:space="preserve"> </w:t>
      </w:r>
      <w:r>
        <w:t xml:space="preserve">operating within the jurisdiction of Medellín, Colombia. As one of Colombia's most populous cities and a historical epicenter of political and social transformation, Medellín presents unique legal dynamics that shape judicial practices. This document aims to analyze how the</w:t>
      </w:r>
      <w:r>
        <w:t xml:space="preserve"> </w:t>
      </w:r>
      <w:r>
        <w:rPr>
          <w:bCs/>
          <w:b/>
        </w:rPr>
        <w:t xml:space="preserve">Judge</w:t>
      </w:r>
      <w:r>
        <w:t xml:space="preserve"> </w:t>
      </w:r>
      <w:r>
        <w:t xml:space="preserve">in Medellín contributes to legal stability, addresses community-specific issues, and navigates systemic challenges inherent to Colombian jurisprudence.</w:t>
      </w:r>
    </w:p>
    <w:bookmarkEnd w:id="20"/>
    <w:bookmarkStart w:id="21" w:name="X4cbe385e2c19e7e89399bbc3e00b26930b09663"/>
    <w:p>
      <w:pPr>
        <w:pStyle w:val="Heading2"/>
      </w:pPr>
      <w:r>
        <w:t xml:space="preserve">The Legal Framework of Colombia and the Role of the Judge</w:t>
      </w:r>
    </w:p>
    <w:p>
      <w:pPr>
        <w:pStyle w:val="FirstParagraph"/>
      </w:pPr>
      <w:r>
        <w:t xml:space="preserve">Colombia's legal system is rooted in civil law, with judicial decisions guided by statutory codes and constitutional principles. The</w:t>
      </w:r>
      <w:r>
        <w:t xml:space="preserve"> </w:t>
      </w:r>
      <w:r>
        <w:rPr>
          <w:bCs/>
          <w:b/>
        </w:rPr>
        <w:t xml:space="preserve">Judge</w:t>
      </w:r>
      <w:r>
        <w:t xml:space="preserve"> </w:t>
      </w:r>
      <w:r>
        <w:t xml:space="preserve">serves as both an interpreter of laws and a guardian of individual rights. In Medellín, judges are entrusted with adjudicating cases ranging from criminal offenses to civil disputes, family matters, and administrative litigation. Their role is not merely procedural but deeply intertwined with social justice, particularly in regions like Medellín, which has historically grappled with issues such as drug trafficking, political violence, and inequality.</w:t>
      </w:r>
    </w:p>
    <w:p>
      <w:pPr>
        <w:pStyle w:val="BodyText"/>
      </w:pPr>
      <w:r>
        <w:t xml:space="preserve">The Colombian Constitution of 1991 emphasizes the independence of the judiciary and mandates that judges act impartially. In Medellín, this principle is tested by high caseloads, resource limitations, and the need to address cases involving Colombia's complex legal history. The</w:t>
      </w:r>
      <w:r>
        <w:t xml:space="preserve"> </w:t>
      </w:r>
      <w:r>
        <w:rPr>
          <w:bCs/>
          <w:b/>
        </w:rPr>
        <w:t xml:space="preserve">Judge</w:t>
      </w:r>
      <w:r>
        <w:t xml:space="preserve"> </w:t>
      </w:r>
      <w:r>
        <w:t xml:space="preserve">must balance strict adherence to law with sensitivity to local socio-economic contexts, a challenge magnified in Medellín’s urban environment.</w:t>
      </w:r>
    </w:p>
    <w:bookmarkEnd w:id="21"/>
    <w:bookmarkStart w:id="22" w:name="challenges-facing-judges-in-medellín"/>
    <w:p>
      <w:pPr>
        <w:pStyle w:val="Heading2"/>
      </w:pPr>
      <w:r>
        <w:t xml:space="preserve">Challenges Facing Judges in Medellín</w:t>
      </w:r>
    </w:p>
    <w:p>
      <w:pPr>
        <w:pStyle w:val="FirstParagraph"/>
      </w:pPr>
      <w:r>
        <w:t xml:space="preserve">The judicial system in Medellín faces systemic challenges that impact the efficacy and fairness of legal proceedings. These include:</w:t>
      </w:r>
    </w:p>
    <w:p>
      <w:pPr>
        <w:numPr>
          <w:ilvl w:val="0"/>
          <w:numId w:val="1001"/>
        </w:numPr>
        <w:pStyle w:val="Compact"/>
      </w:pPr>
      <w:r>
        <w:rPr>
          <w:bCs/>
          <w:b/>
        </w:rPr>
        <w:t xml:space="preserve">High Workload:</w:t>
      </w:r>
      <w:r>
        <w:t xml:space="preserve"> </w:t>
      </w:r>
      <w:r>
        <w:t xml:space="preserve">Courts in Medellín often handle thousands of cases annually, leading to delays and backlogs that undermine public confidence.</w:t>
      </w:r>
    </w:p>
    <w:p>
      <w:pPr>
        <w:numPr>
          <w:ilvl w:val="0"/>
          <w:numId w:val="1001"/>
        </w:numPr>
        <w:pStyle w:val="Compact"/>
      </w:pPr>
      <w:r>
        <w:rPr>
          <w:bCs/>
          <w:b/>
        </w:rPr>
        <w:t xml:space="preserve">Limited Resources:</w:t>
      </w:r>
      <w:r>
        <w:t xml:space="preserve"> </w:t>
      </w:r>
      <w:r>
        <w:t xml:space="preserve">Inadequate funding for court infrastructure, technology, and staff hinders efficient case management.</w:t>
      </w:r>
    </w:p>
    <w:p>
      <w:pPr>
        <w:numPr>
          <w:ilvl w:val="0"/>
          <w:numId w:val="1001"/>
        </w:numPr>
        <w:pStyle w:val="Compact"/>
      </w:pPr>
      <w:r>
        <w:rPr>
          <w:bCs/>
          <w:b/>
        </w:rPr>
        <w:t xml:space="preserve">Social Contexts:</w:t>
      </w:r>
      <w:r>
        <w:t xml:space="preserve"> </w:t>
      </w:r>
      <w:r>
        <w:t xml:space="preserve">Medellín’s history of violence and organized crime necessitates judges to navigate cases involving high-profile individuals or sensitive political issues.</w:t>
      </w:r>
    </w:p>
    <w:p>
      <w:pPr>
        <w:numPr>
          <w:ilvl w:val="0"/>
          <w:numId w:val="1001"/>
        </w:numPr>
        <w:pStyle w:val="Compact"/>
      </w:pPr>
      <w:r>
        <w:rPr>
          <w:bCs/>
          <w:b/>
        </w:rPr>
        <w:t xml:space="preserve">Civic Awareness:</w:t>
      </w:r>
      <w:r>
        <w:t xml:space="preserve"> </w:t>
      </w:r>
      <w:r>
        <w:t xml:space="preserve">In some communities, low legal literacy contributes to misunderstandings about judicial procedures, complicating dispute resolution.</w:t>
      </w:r>
    </w:p>
    <w:p>
      <w:pPr>
        <w:pStyle w:val="FirstParagraph"/>
      </w:pPr>
      <w:r>
        <w:t xml:space="preserve">These challenges underscore the need for</w:t>
      </w:r>
      <w:r>
        <w:t xml:space="preserve"> </w:t>
      </w:r>
      <w:r>
        <w:rPr>
          <w:bCs/>
          <w:b/>
        </w:rPr>
        <w:t xml:space="preserve">Judges</w:t>
      </w:r>
      <w:r>
        <w:t xml:space="preserve"> </w:t>
      </w:r>
      <w:r>
        <w:t xml:space="preserve">in Medellín to be not only legally proficient but also adaptable to socio-political realities. For instance, addressing cases related to Colombia’s peace process with the FARC or urban violence requires a nuanced understanding of both law and community dynamics.</w:t>
      </w:r>
    </w:p>
    <w:bookmarkEnd w:id="22"/>
    <w:bookmarkStart w:id="23" w:name="X058fca8fbfc67cb8be4d6208c4f5e708d785af2"/>
    <w:p>
      <w:pPr>
        <w:pStyle w:val="Heading2"/>
      </w:pPr>
      <w:r>
        <w:t xml:space="preserve">Case Study: The Judge as a Social Catalyst</w:t>
      </w:r>
    </w:p>
    <w:p>
      <w:pPr>
        <w:pStyle w:val="FirstParagraph"/>
      </w:pPr>
      <w:r>
        <w:t xml:space="preserve">A notable example is the role of judges in Medellín’s</w:t>
      </w:r>
      <w:r>
        <w:t xml:space="preserve"> </w:t>
      </w:r>
      <w:r>
        <w:rPr>
          <w:iCs/>
          <w:i/>
        </w:rPr>
        <w:t xml:space="preserve">Barranquilla Judicial District</w:t>
      </w:r>
      <w:r>
        <w:t xml:space="preserve">, where legal reforms have been implemented to address urban poverty. Judges here have collaborated with local NGOs to provide mediation services, reducing the burden on formal courts and promoting restorative justice. This approach highlights how</w:t>
      </w:r>
      <w:r>
        <w:t xml:space="preserve"> </w:t>
      </w:r>
      <w:r>
        <w:rPr>
          <w:bCs/>
          <w:b/>
        </w:rPr>
        <w:t xml:space="preserve">Judges</w:t>
      </w:r>
      <w:r>
        <w:t xml:space="preserve"> </w:t>
      </w:r>
      <w:r>
        <w:t xml:space="preserve">can transcend traditional adjudication to act as social mediators, fostering reconciliation in a city known for its turbulent past.</w:t>
      </w:r>
    </w:p>
    <w:p>
      <w:pPr>
        <w:pStyle w:val="BodyText"/>
      </w:pPr>
      <w:r>
        <w:t xml:space="preserve">Additionally, Medellín’s judicial system has adopted digital tools to streamline processes, such as e-filing systems and virtual hearings. While these innovations have improved efficiency, they also require</w:t>
      </w:r>
      <w:r>
        <w:t xml:space="preserve"> </w:t>
      </w:r>
      <w:r>
        <w:rPr>
          <w:bCs/>
          <w:b/>
        </w:rPr>
        <w:t xml:space="preserve">Judges</w:t>
      </w:r>
      <w:r>
        <w:t xml:space="preserve"> </w:t>
      </w:r>
      <w:r>
        <w:t xml:space="preserve">to adapt to technological advancements—a critical skill in modern legal practice.</w:t>
      </w:r>
    </w:p>
    <w:bookmarkEnd w:id="23"/>
    <w:bookmarkStart w:id="24" w:name="Xb237328fc9c9606b0cd3e302d152cfb204bc4bc"/>
    <w:p>
      <w:pPr>
        <w:pStyle w:val="Heading2"/>
      </w:pPr>
      <w:r>
        <w:t xml:space="preserve">The Judge and Public Trust in Colombia Medellín</w:t>
      </w:r>
    </w:p>
    <w:p>
      <w:pPr>
        <w:pStyle w:val="FirstParagraph"/>
      </w:pPr>
      <w:r>
        <w:t xml:space="preserve">Public trust in the judiciary is a cornerstone of democratic governance. In Medellín, where historical skepticism toward institutions persists due to decades of conflict,</w:t>
      </w:r>
      <w:r>
        <w:t xml:space="preserve"> </w:t>
      </w:r>
      <w:r>
        <w:rPr>
          <w:bCs/>
          <w:b/>
        </w:rPr>
        <w:t xml:space="preserve">Judges</w:t>
      </w:r>
      <w:r>
        <w:t xml:space="preserve"> </w:t>
      </w:r>
      <w:r>
        <w:t xml:space="preserve">play a crucial role in rebuilding confidence. Transparency, impartiality, and community engagement are vital for judges to earn respect and legitimacy.</w:t>
      </w:r>
    </w:p>
    <w:p>
      <w:pPr>
        <w:pStyle w:val="BodyText"/>
      </w:pPr>
      <w:r>
        <w:t xml:space="preserve">Colombian law mandates that judges disclose potential conflicts of interest and participate in ongoing training to stay abreast of legal developments. In Medellín, initiatives such as judicial open days and public consultations have been introduced to demystify the role of the</w:t>
      </w:r>
      <w:r>
        <w:t xml:space="preserve"> </w:t>
      </w:r>
      <w:r>
        <w:rPr>
          <w:bCs/>
          <w:b/>
        </w:rPr>
        <w:t xml:space="preserve">Judge</w:t>
      </w:r>
      <w:r>
        <w:t xml:space="preserve"> </w:t>
      </w:r>
      <w:r>
        <w:t xml:space="preserve">and foster civic participation. These efforts align with broader goals to make justice more accessible and inclusive.</w:t>
      </w:r>
    </w:p>
    <w:bookmarkEnd w:id="24"/>
    <w:bookmarkStart w:id="25" w:name="X0bc33bdda5f23d2d5fd7dac5f6a4ab6aa38bdaf"/>
    <w:p>
      <w:pPr>
        <w:pStyle w:val="Heading2"/>
      </w:pPr>
      <w:r>
        <w:t xml:space="preserve">Recommendations for Judicial Improvement in Medellín</w:t>
      </w:r>
    </w:p>
    <w:p>
      <w:pPr>
        <w:pStyle w:val="FirstParagraph"/>
      </w:pPr>
      <w:r>
        <w:t xml:space="preserve">To enhance the effectiveness of</w:t>
      </w:r>
      <w:r>
        <w:t xml:space="preserve"> </w:t>
      </w:r>
      <w:r>
        <w:rPr>
          <w:bCs/>
          <w:b/>
        </w:rPr>
        <w:t xml:space="preserve">Judges</w:t>
      </w:r>
      <w:r>
        <w:t xml:space="preserve"> </w:t>
      </w:r>
      <w:r>
        <w:t xml:space="preserve">in Medellín, several measures are recommended:</w:t>
      </w:r>
    </w:p>
    <w:p>
      <w:pPr>
        <w:numPr>
          <w:ilvl w:val="0"/>
          <w:numId w:val="1002"/>
        </w:numPr>
        <w:pStyle w:val="Compact"/>
      </w:pPr>
      <w:r>
        <w:rPr>
          <w:bCs/>
          <w:b/>
        </w:rPr>
        <w:t xml:space="preserve">Increased Funding:</w:t>
      </w:r>
      <w:r>
        <w:t xml:space="preserve"> </w:t>
      </w:r>
      <w:r>
        <w:t xml:space="preserve">Invest in modernizing court infrastructure and providing adequate resources for judges and staff.</w:t>
      </w:r>
    </w:p>
    <w:p>
      <w:pPr>
        <w:numPr>
          <w:ilvl w:val="0"/>
          <w:numId w:val="1002"/>
        </w:numPr>
        <w:pStyle w:val="Compact"/>
      </w:pPr>
      <w:r>
        <w:rPr>
          <w:bCs/>
          <w:b/>
        </w:rPr>
        <w:t xml:space="preserve">Judicial Training Programs:</w:t>
      </w:r>
      <w:r>
        <w:t xml:space="preserve"> </w:t>
      </w:r>
      <w:r>
        <w:t xml:space="preserve">Focus on conflict resolution, digital literacy, and cultural sensitivity to address Medellín’s unique challenges.</w:t>
      </w:r>
    </w:p>
    <w:p>
      <w:pPr>
        <w:numPr>
          <w:ilvl w:val="0"/>
          <w:numId w:val="1002"/>
        </w:numPr>
        <w:pStyle w:val="Compact"/>
      </w:pPr>
      <w:r>
        <w:rPr>
          <w:bCs/>
          <w:b/>
        </w:rPr>
        <w:t xml:space="preserve">Civic Education Campaigns:</w:t>
      </w:r>
      <w:r>
        <w:t xml:space="preserve"> </w:t>
      </w:r>
      <w:r>
        <w:t xml:space="preserve">Promote legal awareness through community workshops and partnerships with local organizations.</w:t>
      </w:r>
    </w:p>
    <w:p>
      <w:pPr>
        <w:numPr>
          <w:ilvl w:val="0"/>
          <w:numId w:val="1002"/>
        </w:numPr>
        <w:pStyle w:val="Compact"/>
      </w:pPr>
      <w:r>
        <w:rPr>
          <w:bCs/>
          <w:b/>
        </w:rPr>
        <w:t xml:space="preserve">Tech Integration:</w:t>
      </w:r>
      <w:r>
        <w:t xml:space="preserve"> </w:t>
      </w:r>
      <w:r>
        <w:t xml:space="preserve">Expand the use of technology to reduce case backlogs and improve access to justice for marginalized groups.</w:t>
      </w:r>
    </w:p>
    <w:p>
      <w:pPr>
        <w:pStyle w:val="FirstParagraph"/>
      </w:pPr>
      <w:r>
        <w:t xml:space="preserve">These steps would empower</w:t>
      </w:r>
      <w:r>
        <w:t xml:space="preserve"> </w:t>
      </w:r>
      <w:r>
        <w:rPr>
          <w:bCs/>
          <w:b/>
        </w:rPr>
        <w:t xml:space="preserve">Judges</w:t>
      </w:r>
      <w:r>
        <w:t xml:space="preserve"> </w:t>
      </w:r>
      <w:r>
        <w:t xml:space="preserve">in Medellín to fulfill their roles more effectively while strengthening the city’s democratic foundations.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examined the multifaceted role of the</w:t>
      </w:r>
      <w:r>
        <w:t xml:space="preserve"> </w:t>
      </w:r>
      <w:r>
        <w:rPr>
          <w:bCs/>
          <w:b/>
        </w:rPr>
        <w:t xml:space="preserve">Judge</w:t>
      </w:r>
      <w:r>
        <w:t xml:space="preserve"> </w:t>
      </w:r>
      <w:r>
        <w:t xml:space="preserve">in Colombia Medellín, emphasizing their critical contributions to legal stability, social justice, and institutional trust. In a city shaped by both resilience and turmoil, judges serve as pivotal figures in navigating Colombia’s complex legal landscape. By addressing systemic challenges through innovation and community engagement,</w:t>
      </w:r>
      <w:r>
        <w:t xml:space="preserve"> </w:t>
      </w:r>
      <w:r>
        <w:rPr>
          <w:bCs/>
          <w:b/>
        </w:rPr>
        <w:t xml:space="preserve">Judges</w:t>
      </w:r>
      <w:r>
        <w:t xml:space="preserve"> </w:t>
      </w:r>
      <w:r>
        <w:t xml:space="preserve">can transform Medellín into a model of judicial excellence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Colombia Medellín</dc:title>
  <dc:creator/>
  <dc:language>en</dc:language>
  <cp:keywords/>
  <dcterms:created xsi:type="dcterms:W3CDTF">2026-07-23T10:47:24Z</dcterms:created>
  <dcterms:modified xsi:type="dcterms:W3CDTF">2026-07-23T10:47:24Z</dcterms:modified>
</cp:coreProperties>
</file>

<file path=docProps/custom.xml><?xml version="1.0" encoding="utf-8"?>
<Properties xmlns="http://schemas.openxmlformats.org/officeDocument/2006/custom-properties" xmlns:vt="http://schemas.openxmlformats.org/officeDocument/2006/docPropsVTypes"/>
</file>