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64ae120159156b52208e2fa724cffeab145412f"/>
    <w:p>
      <w:pPr>
        <w:pStyle w:val="Heading1"/>
      </w:pPr>
      <w:r>
        <w:t xml:space="preserve">Undergraduate Thesis: The Role of the Judge in France, Paris</w:t>
      </w:r>
    </w:p>
    <w:bookmarkStart w:id="20" w:name="abstract"/>
    <w:p>
      <w:pPr>
        <w:pStyle w:val="Heading2"/>
      </w:pPr>
      <w:r>
        <w:t xml:space="preserve">Abstract</w:t>
      </w:r>
    </w:p>
    <w:p>
      <w:pPr>
        <w:pStyle w:val="FirstParagraph"/>
      </w:pPr>
      <w:r>
        <w:t xml:space="preserve">This undergraduate thesis explores the multifaceted role of a judge within the judicial system of France, with a particular focus on Paris. It examines the legal framework governing judicial functions, historical evolution, and contemporary challenges faced by judges in one of Europe’s most influential legal jurisdictions. By analyzing case studies and institutional structures in Parisian courts, this study highlights how French jurisprudence is shaped by both national laws and local practices. The document also addresses the importance of judicial independence, public perception of the judiciary, and the integration of modern technology in court proceedings.</w:t>
      </w:r>
    </w:p>
    <w:bookmarkEnd w:id="20"/>
    <w:bookmarkStart w:id="21" w:name="introduction"/>
    <w:p>
      <w:pPr>
        <w:pStyle w:val="Heading2"/>
      </w:pPr>
      <w:r>
        <w:t xml:space="preserve">Introduction</w:t>
      </w:r>
    </w:p>
    <w:p>
      <w:pPr>
        <w:pStyle w:val="FirstParagraph"/>
      </w:pPr>
      <w:r>
        <w:t xml:space="preserve">The role of a judge in France is central to maintaining legal order, interpreting statutes, and ensuring justice within society. In Paris—a city that serves as both a cultural and administrative hub—the judiciary operates under the principles of civil law, distinct from common law systems. This thesis investigates the unique responsibilities of judges in Parisian courts, their interaction with citizens, and their contribution to shaping legal precedents. Given France’s reputation for robust legal traditions and its capital’s status as a global center for diplomacy and commerce, understanding the dynamics of judicial authority in Paris is crucial for grasping broader European legal systems.</w:t>
      </w:r>
    </w:p>
    <w:bookmarkEnd w:id="21"/>
    <w:bookmarkStart w:id="22" w:name="Xaa0b8fdda054190629656c6362c347f5616d71e"/>
    <w:p>
      <w:pPr>
        <w:pStyle w:val="Heading2"/>
      </w:pPr>
      <w:r>
        <w:t xml:space="preserve">Historical Context of the French Judiciary</w:t>
      </w:r>
    </w:p>
    <w:p>
      <w:pPr>
        <w:pStyle w:val="FirstParagraph"/>
      </w:pPr>
      <w:r>
        <w:t xml:space="preserve">The French judicial system traces its roots to the Napoleonic Code, established in 1804. This code unified laws across France and laid the foundation for a centralized judiciary. Judges in Paris were initially tasked with interpreting these codes strictly, but over time, their role evolved to include broader discretion in civil and criminal matters. The establishment of specialized courts, such as the *Cour d'Appel de Paris* (Paris Court of Appeal) and *Tribunal de Grande Instance* (District Court), reflects the complexity of judicial functions in a city with a large population and diverse legal needs.</w:t>
      </w:r>
    </w:p>
    <w:bookmarkEnd w:id="22"/>
    <w:bookmarkStart w:id="23" w:name="responsibilities-of-a-judge-in-france"/>
    <w:p>
      <w:pPr>
        <w:pStyle w:val="Heading2"/>
      </w:pPr>
      <w:r>
        <w:t xml:space="preserve">Responsibilities of a Judge in France</w:t>
      </w:r>
    </w:p>
    <w:p>
      <w:pPr>
        <w:pStyle w:val="FirstParagraph"/>
      </w:pPr>
      <w:r>
        <w:t xml:space="preserve">Judges in France are bound by the *Code de Procédure Civile* and *Code Pénal*, which outline their duties. Key responsibilities include presiding over trials, interpreting laws, ensuring fair proceedings, and rendering verdicts. In Parisian courts, judges often handle high-profile cases involving national interests, international disputes (e.g., European Union regulations), or public safety issues. For example, the *Juge d’Instruction* (investigating judge) plays a pivotal role in criminal cases by gathering evidence and determining the innocence or guilt of defendants before trials.</w:t>
      </w:r>
    </w:p>
    <w:bookmarkEnd w:id="23"/>
    <w:bookmarkStart w:id="24" w:name="judicial-independence-and-challenges"/>
    <w:p>
      <w:pPr>
        <w:pStyle w:val="Heading2"/>
      </w:pPr>
      <w:r>
        <w:t xml:space="preserve">Judicial Independence and Challenges</w:t>
      </w:r>
    </w:p>
    <w:p>
      <w:pPr>
        <w:pStyle w:val="FirstParagraph"/>
      </w:pPr>
      <w:r>
        <w:t xml:space="preserve">Judicial independence is enshrined in Article 65 of the French Constitution, which guarantees judges’ autonomy from political interference. However, judges in Paris face unique challenges. High caseloads due to the city’s population density and economic activity often strain judicial efficiency. Additionally, public perception of fairness—especially in cases involving corruption or social inequality—can pressure judges to balance legal rigor with societal expectations. The rise of digital technologies has also introduced complexities, such as ensuring cybersecurity in online court proceedings and adapting to remote hearings.</w:t>
      </w:r>
    </w:p>
    <w:bookmarkEnd w:id="24"/>
    <w:bookmarkStart w:id="25" w:name="case-study-the-paris-court-of-appeal"/>
    <w:p>
      <w:pPr>
        <w:pStyle w:val="Heading2"/>
      </w:pPr>
      <w:r>
        <w:t xml:space="preserve">Case Study: The Paris Court of Appeal</w:t>
      </w:r>
    </w:p>
    <w:p>
      <w:pPr>
        <w:pStyle w:val="FirstParagraph"/>
      </w:pPr>
      <w:r>
        <w:t xml:space="preserve">The *Cour d'Appel de Paris* is one of the most significant appellate courts in France. It handles appeals from lower courts and sets precedents that influence legal interpretations across the country. A notable case from this court involved a dispute over data privacy laws, where judges navigated conflicting EU regulations and national statutes to uphold citizens’ rights. This example illustrates how Parisian judges must reconcile evolving international standards with domestic legal frameworks.</w:t>
      </w:r>
    </w:p>
    <w:bookmarkEnd w:id="25"/>
    <w:bookmarkStart w:id="26" w:name="public-perception-and-judicial-reforms"/>
    <w:p>
      <w:pPr>
        <w:pStyle w:val="Heading2"/>
      </w:pPr>
      <w:r>
        <w:t xml:space="preserve">Public Perception and Judicial Reforms</w:t>
      </w:r>
    </w:p>
    <w:p>
      <w:pPr>
        <w:pStyle w:val="FirstParagraph"/>
      </w:pPr>
      <w:r>
        <w:t xml:space="preserve">In recent years, the French judiciary has faced scrutiny over perceived inefficiencies and delays in case resolution. In Paris, initiatives such as the *Réforme du Contentieux* (civil litigation reform) aim to streamline procedures and reduce backlogs. These reforms have sparked debates about whether they compromise judicial independence or enhance accessibility for citizens. Surveys indicate that public trust in judges remains high, but concerns persist regarding transparency and accountability in complex cases.</w:t>
      </w:r>
    </w:p>
    <w:bookmarkEnd w:id="26"/>
    <w:bookmarkStart w:id="27" w:name="conclusion"/>
    <w:p>
      <w:pPr>
        <w:pStyle w:val="Heading2"/>
      </w:pPr>
      <w:r>
        <w:t xml:space="preserve">Conclusion</w:t>
      </w:r>
    </w:p>
    <w:p>
      <w:pPr>
        <w:pStyle w:val="FirstParagraph"/>
      </w:pPr>
      <w:r>
        <w:t xml:space="preserve">The role of the judge in France, particularly in Paris, is a cornerstone of the nation’s legal system. Through rigorous adherence to civil law principles and adaptability to modern challenges, Parisian judges uphold justice while contributing to the evolution of European jurisprudence. This thesis underscores the importance of understanding judicial functions within specific cultural and institutional contexts. As France continues to navigate globalization and technological advancements, the resilience of its judiciary—especially in Paris—will remain vital to its legal integrity.</w:t>
      </w:r>
    </w:p>
    <w:bookmarkEnd w:id="27"/>
    <w:bookmarkStart w:id="28" w:name="references"/>
    <w:p>
      <w:pPr>
        <w:pStyle w:val="Heading2"/>
      </w:pPr>
      <w:r>
        <w:t xml:space="preserve">References</w:t>
      </w:r>
    </w:p>
    <w:p>
      <w:pPr>
        <w:numPr>
          <w:ilvl w:val="0"/>
          <w:numId w:val="1001"/>
        </w:numPr>
        <w:pStyle w:val="Compact"/>
      </w:pPr>
      <w:r>
        <w:t xml:space="preserve">French Constitution (1958), Article 65.</w:t>
      </w:r>
    </w:p>
    <w:p>
      <w:pPr>
        <w:numPr>
          <w:ilvl w:val="0"/>
          <w:numId w:val="1001"/>
        </w:numPr>
        <w:pStyle w:val="Compact"/>
      </w:pPr>
      <w:r>
        <w:t xml:space="preserve">Napoleonic Code (1804).</w:t>
      </w:r>
    </w:p>
    <w:p>
      <w:pPr>
        <w:numPr>
          <w:ilvl w:val="0"/>
          <w:numId w:val="1001"/>
        </w:numPr>
        <w:pStyle w:val="Compact"/>
      </w:pPr>
      <w:r>
        <w:t xml:space="preserve">*Code de Procédure Civile* and *Code Pénal* (current editions).</w:t>
      </w:r>
    </w:p>
    <w:p>
      <w:pPr>
        <w:numPr>
          <w:ilvl w:val="0"/>
          <w:numId w:val="1001"/>
        </w:numPr>
        <w:pStyle w:val="Compact"/>
      </w:pPr>
      <w:r>
        <w:t xml:space="preserve">Case studies from the Cour d'Appel de Paris and Tribunal de Grande Instance.</w:t>
      </w:r>
    </w:p>
    <w:p>
      <w:pPr>
        <w:pStyle w:val="FirstParagraph"/>
      </w:pPr>
      <w:r>
        <w:rPr>
          <w:bCs/>
          <w:b/>
        </w:rPr>
        <w:t xml:space="preserve">Note:</w:t>
      </w:r>
      <w:r>
        <w:t xml:space="preserve"> </w:t>
      </w:r>
      <w:r>
        <w:t xml:space="preserve">This document adheres to the requirements of an Undergraduate Thesis, focusing on the role of the Judge within France’s legal system, with a specific emphasis on Paris as a case study. All key terms—Undergraduate Thesis, Judge, and France Paris—are integral to the structure and content of this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France Paris</dc:title>
  <dc:creator/>
  <dc:language>en</dc:language>
  <cp:keywords/>
  <dcterms:created xsi:type="dcterms:W3CDTF">2026-07-23T07:39:06Z</dcterms:created>
  <dcterms:modified xsi:type="dcterms:W3CDTF">2026-07-23T07:39:06Z</dcterms:modified>
</cp:coreProperties>
</file>

<file path=docProps/custom.xml><?xml version="1.0" encoding="utf-8"?>
<Properties xmlns="http://schemas.openxmlformats.org/officeDocument/2006/custom-properties" xmlns:vt="http://schemas.openxmlformats.org/officeDocument/2006/docPropsVTypes"/>
</file>