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undergraduate-thesis"/>
    <w:p>
      <w:pPr>
        <w:pStyle w:val="Heading1"/>
      </w:pPr>
      <w:r>
        <w:t xml:space="preserve">Undergraduate Thesis</w:t>
      </w:r>
    </w:p>
    <w:bookmarkStart w:id="20" w:name="Xeddebb694629d10c27c01f10bc913a40358b984"/>
    <w:p>
      <w:pPr>
        <w:pStyle w:val="Heading2"/>
      </w:pPr>
      <w:r>
        <w:t xml:space="preserve">The Role and Responsibilities of a Judge in Germany, Frankfurt</w:t>
      </w:r>
    </w:p>
    <w:p>
      <w:pPr>
        <w:pStyle w:val="FirstParagraph"/>
      </w:pPr>
      <w:r>
        <w:rPr>
          <w:bCs/>
          <w:b/>
        </w:rPr>
        <w:t xml:space="preserve">Abstract:</w:t>
      </w:r>
      <w:r>
        <w:t xml:space="preserve"> </w:t>
      </w:r>
      <w:r>
        <w:t xml:space="preserve">This Undergraduate Thesis explores the multifaceted role of a Judge in the legal framework of Germany, with a specific focus on Frankfurt. It analyzes the responsibilities, challenges, and ethical considerations faced by judges in one of Germany's most significant financial and legal hubs. Through case studies and an examination of German law, this document underscores why understanding the Judge's role is critical for students of law in Frankfurt.</w:t>
      </w:r>
    </w:p>
    <w:bookmarkEnd w:id="20"/>
    <w:bookmarkStart w:id="21" w:name="introduction"/>
    <w:p>
      <w:pPr>
        <w:pStyle w:val="Heading2"/>
      </w:pPr>
      <w:r>
        <w:t xml:space="preserve">1. Introduction</w:t>
      </w:r>
    </w:p>
    <w:p>
      <w:pPr>
        <w:pStyle w:val="FirstParagraph"/>
      </w:pPr>
      <w:r>
        <w:t xml:space="preserve">The institution of the Judge is a cornerstone of any democratic legal system, and Germany's judicial framework is no exception. In Germany, judges are entrusted with upholding the rule of law (Rechtsstaat), interpreting statutes, and ensuring justice is administered fairly. Frankfurt am Main, as one of Germany's most influential cities and home to the European Central Bank and the German Federal Financial Supervisory Authority (BaFin), presents a unique context for studying judicial roles. This thesis investigates how judges in Frankfurt navigate complex legal matters within both national and international contexts.</w:t>
      </w:r>
    </w:p>
    <w:bookmarkEnd w:id="21"/>
    <w:bookmarkStart w:id="22" w:name="the-role-of-a-judge-in-germany"/>
    <w:p>
      <w:pPr>
        <w:pStyle w:val="Heading2"/>
      </w:pPr>
      <w:r>
        <w:t xml:space="preserve">2. The Role of a Judge in Germany</w:t>
      </w:r>
    </w:p>
    <w:p>
      <w:pPr>
        <w:pStyle w:val="FirstParagraph"/>
      </w:pPr>
      <w:r>
        <w:t xml:space="preserve">In Germany, judges operate within the three-tiered court system: local courts (Amtsgerichte), regional courts (Landgerichte), and higher courts such as the Federal Court of Justice (Bundesgerichtshof). A Judge in Frankfurt typically serves in one of these jurisdictions, handling cases ranging from civil disputes to criminal trials and commercial law. Their responsibilities include:</w:t>
      </w:r>
    </w:p>
    <w:p>
      <w:pPr>
        <w:numPr>
          <w:ilvl w:val="0"/>
          <w:numId w:val="1001"/>
        </w:numPr>
        <w:pStyle w:val="Compact"/>
      </w:pPr>
      <w:r>
        <w:t xml:space="preserve">Interpreting laws and legal precedents</w:t>
      </w:r>
    </w:p>
    <w:p>
      <w:pPr>
        <w:numPr>
          <w:ilvl w:val="0"/>
          <w:numId w:val="1001"/>
        </w:numPr>
        <w:pStyle w:val="Compact"/>
      </w:pPr>
      <w:r>
        <w:t xml:space="preserve">Presiding over court proceedings impartially</w:t>
      </w:r>
    </w:p>
    <w:p>
      <w:pPr>
        <w:numPr>
          <w:ilvl w:val="0"/>
          <w:numId w:val="1001"/>
        </w:numPr>
        <w:pStyle w:val="Compact"/>
      </w:pPr>
      <w:r>
        <w:t xml:space="preserve">Making rulings based on evidence and the German Basic Law (Grundgesetz)</w:t>
      </w:r>
    </w:p>
    <w:p>
      <w:pPr>
        <w:numPr>
          <w:ilvl w:val="0"/>
          <w:numId w:val="1001"/>
        </w:numPr>
        <w:pStyle w:val="Compact"/>
      </w:pPr>
      <w:r>
        <w:t xml:space="preserve">Ensuring procedural fairness in accordance with Article 103 of the Grundgesetz</w:t>
      </w:r>
    </w:p>
    <w:bookmarkEnd w:id="22"/>
    <w:bookmarkStart w:id="23" w:name="unique-challenges-in-frankfurt"/>
    <w:p>
      <w:pPr>
        <w:pStyle w:val="Heading2"/>
      </w:pPr>
      <w:r>
        <w:t xml:space="preserve">3. Unique Challenges in Frankfurt</w:t>
      </w:r>
    </w:p>
    <w:p>
      <w:pPr>
        <w:pStyle w:val="FirstParagraph"/>
      </w:pPr>
      <w:r>
        <w:t xml:space="preserve">Frankfurt's status as a global financial center introduces specific challenges for its judges. Cases involving international corporations, cross-border litigation, and European Union law are frequent. For example, the Frankfurt Higher Regional Court (Oberlandesgericht) often adjudicates complex commercial disputes that have implications for EU regulations or German financial policies. Judges must balance legal rigor with sensitivity to economic stability in a city where high-profile cases can impact markets.</w:t>
      </w:r>
    </w:p>
    <w:p>
      <w:pPr>
        <w:pStyle w:val="BodyText"/>
      </w:pPr>
      <w:r>
        <w:t xml:space="preserve">Additionally, Germany's strict separation of powers and the principle of judicial independence (Judikatur) require Frankfurt judges to resist external pressures—whether from political entities, media scrutiny, or public opinion. The 2019 case involving a major German bank’s compliance violations exemplifies how judges must navigate intricate legal and ethical dilemmas.</w:t>
      </w:r>
    </w:p>
    <w:bookmarkEnd w:id="23"/>
    <w:bookmarkStart w:id="24" w:name="Xa97f464a89f4cdc397f7eb186e1d496702246e4"/>
    <w:p>
      <w:pPr>
        <w:pStyle w:val="Heading2"/>
      </w:pPr>
      <w:r>
        <w:t xml:space="preserve">4. Case Study: A Judge in Frankfurt's Criminal Court</w:t>
      </w:r>
    </w:p>
    <w:p>
      <w:pPr>
        <w:pStyle w:val="FirstParagraph"/>
      </w:pPr>
      <w:r>
        <w:t xml:space="preserve">To illustrate the practical role of a Judge in Frankfurt, consider a 2021 trial at the Frankfurt District Court (Landgericht) involving allegations of fraud against a cryptocurrency company. The Judge oversaw evidence collection, ensured adherence to procedural laws (such as Germany’s Code of Criminal Procedure), and evaluated testimonies from international experts. This case highlighted the Judge’s dual role as both a legal interpreter and an arbiter of justice in a rapidly evolving technological landscape.</w:t>
      </w:r>
    </w:p>
    <w:p>
      <w:pPr>
        <w:pStyle w:val="BodyText"/>
      </w:pPr>
      <w:r>
        <w:t xml:space="preserve">The Judge’s decision not only determined the outcome for the accused but also set a precedent for future cases involving digital assets. This aligns with Frankfurt’s position as a hub for fintech innovation, where legal frameworks are often tested and refined.</w:t>
      </w:r>
    </w:p>
    <w:bookmarkEnd w:id="24"/>
    <w:bookmarkStart w:id="25" w:name="X75166632854094490c7139520f549b7a5f85139"/>
    <w:p>
      <w:pPr>
        <w:pStyle w:val="Heading2"/>
      </w:pPr>
      <w:r>
        <w:t xml:space="preserve">5. Ethical Considerations and Judicial Integrity</w:t>
      </w:r>
    </w:p>
    <w:p>
      <w:pPr>
        <w:pStyle w:val="FirstParagraph"/>
      </w:pPr>
      <w:r>
        <w:t xml:space="preserve">Judicial ethics in Germany are governed by the Code of Judicial Conduct (Richterordnung). In Frankfurt, judges face heightened scrutiny due to the city’s prominence. For instance, a Judge presiding over a high-profile corporate investigation must avoid conflicts of interest—such as prior affiliations with companies under review. Transparency and impartiality are paramount to maintaining public trust in the judiciary.</w:t>
      </w:r>
    </w:p>
    <w:p>
      <w:pPr>
        <w:pStyle w:val="BodyText"/>
      </w:pPr>
      <w:r>
        <w:t xml:space="preserve">Moreover, Germany’s emphasis on human rights (as enshrined in Article 1 of the Grundgesetz) requires judges to consider societal values when making rulings. This is particularly relevant in Frankfurt, where diverse populations and global influences shape legal interpretations.</w:t>
      </w:r>
    </w:p>
    <w:bookmarkEnd w:id="25"/>
    <w:bookmarkStart w:id="26" w:name="Xb3e8ac93bb9c877e2db2af472a709995f1bcaee"/>
    <w:p>
      <w:pPr>
        <w:pStyle w:val="Heading2"/>
      </w:pPr>
      <w:r>
        <w:t xml:space="preserve">6. Comparative Analysis: Judge Roles in Germany vs. Other Jurisdictions</w:t>
      </w:r>
    </w:p>
    <w:p>
      <w:pPr>
        <w:pStyle w:val="FirstParagraph"/>
      </w:pPr>
      <w:r>
        <w:t xml:space="preserve">Unlike common law systems (e.g., the U.S.), Germany’s civil law system relies heavily on codified statutes rather than judicial precedents. This means Frankfurt judges have less flexibility to develop new legal principles, which can be both a limitation and a safeguard against arbitrary rulings. However, they still play a vital role in shaping legal norms through detailed interpretations of existing laws.</w:t>
      </w:r>
    </w:p>
    <w:p>
      <w:pPr>
        <w:pStyle w:val="BodyText"/>
      </w:pPr>
      <w:r>
        <w:t xml:space="preserve">Comparatively, the Judge in Frankfurt operates within stricter procedural boundaries than their counterparts in countries like the U.S., where judicial discretion is more pronounced. This structure reinforces Germany’s commitment to stability and predictability in its legal system.</w:t>
      </w:r>
    </w:p>
    <w:bookmarkEnd w:id="26"/>
    <w:bookmarkStart w:id="28" w:name="conclusion"/>
    <w:p>
      <w:pPr>
        <w:pStyle w:val="Heading2"/>
      </w:pPr>
      <w:r>
        <w:t xml:space="preserve">7. Conclusion</w:t>
      </w:r>
    </w:p>
    <w:p>
      <w:pPr>
        <w:pStyle w:val="FirstParagraph"/>
      </w:pPr>
      <w:r>
        <w:t xml:space="preserve">In conclusion, the role of a Judge in Germany, particularly within Frankfurt’s unique legal and economic landscape, is both demanding and crucial to the functioning of the state. This Undergraduate Thesis has demonstrated how judges navigate complex cases while upholding judicial independence, ethical standards, and the principles of German law. For students studying law in Frankfurt, understanding this role is essential to grasping the intersection of national jurisprudence and global challenges.</w:t>
      </w:r>
    </w:p>
    <w:bookmarkStart w:id="27" w:name="references"/>
    <w:p>
      <w:pPr>
        <w:pStyle w:val="Heading3"/>
      </w:pPr>
      <w:r>
        <w:t xml:space="preserve">References</w:t>
      </w:r>
    </w:p>
    <w:p>
      <w:pPr>
        <w:numPr>
          <w:ilvl w:val="0"/>
          <w:numId w:val="1002"/>
        </w:numPr>
        <w:pStyle w:val="Compact"/>
      </w:pPr>
      <w:r>
        <w:t xml:space="preserve">Bundesverfassungsgesetz (Basic Law of Germany), Article 103</w:t>
      </w:r>
    </w:p>
    <w:p>
      <w:pPr>
        <w:numPr>
          <w:ilvl w:val="0"/>
          <w:numId w:val="1002"/>
        </w:numPr>
        <w:pStyle w:val="Compact"/>
      </w:pPr>
      <w:r>
        <w:t xml:space="preserve">Richterordnung (Code of Judicial Conduct)</w:t>
      </w:r>
    </w:p>
    <w:p>
      <w:pPr>
        <w:numPr>
          <w:ilvl w:val="0"/>
          <w:numId w:val="1002"/>
        </w:numPr>
        <w:pStyle w:val="Compact"/>
      </w:pPr>
      <w:r>
        <w:t xml:space="preserve">Cases from the Frankfurt Higher Regional Court (2019–2023)</w:t>
      </w:r>
    </w:p>
    <w:p>
      <w:pPr>
        <w:pStyle w:val="FirstParagraph"/>
      </w:pPr>
      <w:r>
        <w:rPr>
          <w:iCs/>
          <w:i/>
        </w:rPr>
        <w:t xml:space="preserve">Word Count: 854</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Germany, Frankfurt</dc:title>
  <dc:creator/>
  <dc:language>en</dc:language>
  <cp:keywords/>
  <dcterms:created xsi:type="dcterms:W3CDTF">2026-07-23T10:04:31Z</dcterms:created>
  <dcterms:modified xsi:type="dcterms:W3CDTF">2026-07-23T10:04:31Z</dcterms:modified>
</cp:coreProperties>
</file>

<file path=docProps/custom.xml><?xml version="1.0" encoding="utf-8"?>
<Properties xmlns="http://schemas.openxmlformats.org/officeDocument/2006/custom-properties" xmlns:vt="http://schemas.openxmlformats.org/officeDocument/2006/docPropsVTypes"/>
</file>