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Comprehensive</w:t>
      </w:r>
      <w:r>
        <w:t xml:space="preserve"> </w:t>
      </w:r>
      <w:r>
        <w:t xml:space="preserve">Analysis</w:t>
      </w:r>
    </w:p>
    <w:p>
      <w:pPr>
        <w:pStyle w:val="FirstParagraph"/>
      </w:pPr>
      <w:r>
        <w:t xml:space="preserve">```html</w:t>
      </w:r>
    </w:p>
    <w:bookmarkStart w:id="29" w:name="X2d4d02f5af638af5306983a54c38ac0d7588cbc"/>
    <w:p>
      <w:pPr>
        <w:pStyle w:val="Heading1"/>
      </w:pPr>
      <w:r>
        <w:t xml:space="preserve">Undergraduate Thesis on the Role of a Judge in Germany Munich: A Comprehensive Analysis</w:t>
      </w:r>
    </w:p>
    <w:bookmarkStart w:id="20" w:name="abstract"/>
    <w:p>
      <w:pPr>
        <w:pStyle w:val="Heading2"/>
      </w:pPr>
      <w:r>
        <w:t xml:space="preserve">Abstract</w:t>
      </w:r>
    </w:p>
    <w:p>
      <w:pPr>
        <w:pStyle w:val="FirstParagraph"/>
      </w:pPr>
      <w:r>
        <w:t xml:space="preserve">This undergraduate thesis explores the multifaceted role of a judge within the legal framework of Germany, specifically focusing on the city of Munich. By examining historical, legal, and contemporary contexts, this document aims to elucidate how judges in Munich navigate federal and state jurisdictions while upholding constitutional principles. The study emphasizes judicial independence, procedural rigor, and challenges posed by modernization in a culturally rich urban environment like Munich.</w:t>
      </w:r>
    </w:p>
    <w:bookmarkEnd w:id="20"/>
    <w:bookmarkStart w:id="21" w:name="introduction"/>
    <w:p>
      <w:pPr>
        <w:pStyle w:val="Heading2"/>
      </w:pPr>
      <w:r>
        <w:t xml:space="preserve">Introduction</w:t>
      </w:r>
    </w:p>
    <w:p>
      <w:pPr>
        <w:pStyle w:val="FirstParagraph"/>
      </w:pPr>
      <w:r>
        <w:t xml:space="preserve">The city of Munich, as the capital of Bavaria, holds a unique position within Germany’s federal structure. Its legal system combines adherence to federal laws with regional traditions rooted in Bavarian heritage. This thesis investigates the role of a judge in this context, analyzing how judicial responsibilities intersect with local customs and national legislation. The study is particularly relevant for understanding the dynamics between central authority and regional autonomy, as well as the evolving expectations of justice delivery in a rapidly modernizing society.</w:t>
      </w:r>
    </w:p>
    <w:bookmarkEnd w:id="21"/>
    <w:bookmarkStart w:id="22" w:name="historical-context"/>
    <w:p>
      <w:pPr>
        <w:pStyle w:val="Heading2"/>
      </w:pPr>
      <w:r>
        <w:t xml:space="preserve">Historical Context</w:t>
      </w:r>
    </w:p>
    <w:p>
      <w:pPr>
        <w:pStyle w:val="FirstParagraph"/>
      </w:pPr>
      <w:r>
        <w:t xml:space="preserve">The German judiciary system has its origins in medieval feudal structures, but post-World War II reforms under the Basic Law (Grundgesetz) redefined judicial independence and federalism. Munich, as a historic seat of power during the Bavarian Kingdom, has witnessed significant legal developments. The establishment of the Federal Constitutional Court in Karlsruhe and the preservation of Bavaria’s constitutional autonomy have shaped modern judicial practices in Munich. This historical trajectory underscores the judge’s role as both a guardian of tradition and an arbiter in contemporary legal disputes.</w:t>
      </w:r>
    </w:p>
    <w:bookmarkEnd w:id="22"/>
    <w:bookmarkStart w:id="23" w:name="legal-framework-for-judges-in-germany"/>
    <w:p>
      <w:pPr>
        <w:pStyle w:val="Heading2"/>
      </w:pPr>
      <w:r>
        <w:t xml:space="preserve">Legal Framework for Judges in Germany</w:t>
      </w:r>
    </w:p>
    <w:p>
      <w:pPr>
        <w:pStyle w:val="FirstParagraph"/>
      </w:pPr>
      <w:r>
        <w:t xml:space="preserve">In Germany, judges are appointed through rigorous selection processes governed by the Basic Law and state-specific regulations. In Bavaria, judicial appointments involve collaboration between the federal government and the State of Bavaria. The role of a judge in Munich encompasses interpreting laws, ensuring procedural fairness, and adjudicating cases across civil, criminal, and administrative domains.</w:t>
      </w:r>
    </w:p>
    <w:p>
      <w:pPr>
        <w:pStyle w:val="BodyText"/>
      </w:pPr>
      <w:r>
        <w:t xml:space="preserve">The German legal system is based on civil law principles derived from Roman law. Judges in Munich are bound by statutory codes such as the Civil Code (Bürgerliches Gesetzbuch) and Criminal Code (Strafgesetzbuch). However, their discretion lies in interpreting these laws within constitutional boundaries, particularly when balancing individual rights against public interest.</w:t>
      </w:r>
    </w:p>
    <w:bookmarkEnd w:id="23"/>
    <w:bookmarkStart w:id="24" w:name="judicial-responsibilities-and-challenges"/>
    <w:p>
      <w:pPr>
        <w:pStyle w:val="Heading2"/>
      </w:pPr>
      <w:r>
        <w:t xml:space="preserve">Judicial Responsibilities and Challenges</w:t>
      </w:r>
    </w:p>
    <w:p>
      <w:pPr>
        <w:pStyle w:val="FirstParagraph"/>
      </w:pPr>
      <w:r>
        <w:t xml:space="preserve">Judges in Munich face unique challenges due to the city’s status as a global hub for technology, culture, and international business. These include:</w:t>
      </w:r>
    </w:p>
    <w:p>
      <w:pPr>
        <w:numPr>
          <w:ilvl w:val="0"/>
          <w:numId w:val="1001"/>
        </w:numPr>
        <w:pStyle w:val="Compact"/>
      </w:pPr>
      <w:r>
        <w:rPr>
          <w:bCs/>
          <w:b/>
        </w:rPr>
        <w:t xml:space="preserve">Digitalization of Justice:</w:t>
      </w:r>
      <w:r>
        <w:t xml:space="preserve"> </w:t>
      </w:r>
      <w:r>
        <w:t xml:space="preserve">Implementing e-courts and digital evidence systems while ensuring data privacy compliance under GDPR.</w:t>
      </w:r>
    </w:p>
    <w:p>
      <w:pPr>
        <w:numPr>
          <w:ilvl w:val="0"/>
          <w:numId w:val="1001"/>
        </w:numPr>
        <w:pStyle w:val="Compact"/>
      </w:pPr>
      <w:r>
        <w:rPr>
          <w:bCs/>
          <w:b/>
        </w:rPr>
        <w:t xml:space="preserve">Cultural Diversity:</w:t>
      </w:r>
      <w:r>
        <w:t xml:space="preserve"> </w:t>
      </w:r>
      <w:r>
        <w:t xml:space="preserve">Addressing legal disputes involving migrants and non-German citizens, requiring sensitivity to multicultural perspectives.</w:t>
      </w:r>
    </w:p>
    <w:p>
      <w:pPr>
        <w:numPr>
          <w:ilvl w:val="0"/>
          <w:numId w:val="1001"/>
        </w:numPr>
        <w:pStyle w:val="Compact"/>
      </w:pPr>
      <w:r>
        <w:rPr>
          <w:bCs/>
          <w:b/>
        </w:rPr>
        <w:t xml:space="preserve">Federal-Regional Balance:</w:t>
      </w:r>
      <w:r>
        <w:t xml:space="preserve"> </w:t>
      </w:r>
      <w:r>
        <w:t xml:space="preserve">Navigating cases that intersect federal laws (e.g., EU regulations) with Bavarian-specific statutes.</w:t>
      </w:r>
    </w:p>
    <w:p>
      <w:pPr>
        <w:pStyle w:val="FirstParagraph"/>
      </w:pPr>
      <w:r>
        <w:t xml:space="preserve">Munich’s judiciary also plays a critical role in high-profile cases, such as those involving corporate law, environmental policy, and asylum claims. Judges must maintain impartiality while considering societal pressures and media scrutiny.</w:t>
      </w:r>
    </w:p>
    <w:bookmarkEnd w:id="24"/>
    <w:bookmarkStart w:id="25" w:name="case-studies-from-munich"/>
    <w:p>
      <w:pPr>
        <w:pStyle w:val="Heading2"/>
      </w:pPr>
      <w:r>
        <w:t xml:space="preserve">Case Studies from Munich</w:t>
      </w:r>
    </w:p>
    <w:p>
      <w:pPr>
        <w:pStyle w:val="FirstParagraph"/>
      </w:pPr>
      <w:r>
        <w:t xml:space="preserve">To illustrate the practical application of judicial roles, this thesis analyzes two case studies:</w:t>
      </w:r>
    </w:p>
    <w:p>
      <w:pPr>
        <w:numPr>
          <w:ilvl w:val="0"/>
          <w:numId w:val="1002"/>
        </w:numPr>
        <w:pStyle w:val="Compact"/>
      </w:pPr>
      <w:r>
        <w:rPr>
          <w:bCs/>
          <w:b/>
        </w:rPr>
        <w:t xml:space="preserve">Civil Case: Land Rights Dispute in Bavaria</w:t>
      </w:r>
      <w:r>
        <w:br/>
      </w:r>
      <w:r>
        <w:t xml:space="preserve">A judge in Munich’s District Court adjudicated a land ownership conflict between a local farmer and a multinational developer. The ruling emphasized the balance between economic growth and constitutional protections for property rights under Article 14 of the Basic Law.</w:t>
      </w:r>
    </w:p>
    <w:p>
      <w:pPr>
        <w:numPr>
          <w:ilvl w:val="0"/>
          <w:numId w:val="1002"/>
        </w:numPr>
        <w:pStyle w:val="Compact"/>
      </w:pPr>
      <w:r>
        <w:rPr>
          <w:bCs/>
          <w:b/>
        </w:rPr>
        <w:t xml:space="preserve">Criminal Case: Cybercrime Investigation</w:t>
      </w:r>
      <w:r>
        <w:br/>
      </w:r>
      <w:r>
        <w:t xml:space="preserve">In a high-profile case involving data theft, Munich’s State Court applied digital forensic protocols while ensuring compliance with EU directives on cybercrime. The judge’s decision highlighted the intersection of national and supranational legal frameworks.</w:t>
      </w:r>
    </w:p>
    <w:bookmarkEnd w:id="25"/>
    <w:bookmarkStart w:id="26" w:name="X849a24967725f09fbb5ac6a9651b63534ac8084"/>
    <w:p>
      <w:pPr>
        <w:pStyle w:val="Heading2"/>
      </w:pPr>
      <w:r>
        <w:t xml:space="preserve">The Role of Judges in Upholding Democratic Values</w:t>
      </w:r>
    </w:p>
    <w:p>
      <w:pPr>
        <w:pStyle w:val="FirstParagraph"/>
      </w:pPr>
      <w:r>
        <w:t xml:space="preserve">Judges in Germany, including those in Munich, serve as pillars of democracy by safeguarding constitutional rights and ensuring the rule of law. Their decisions influence not only individual lives but also broader societal norms. For instance, judges’ interpretations of Article 19(3) of the Basic Law—guaranteeing judicial independence—have been pivotal in resisting unconstitutional executive actions.</w:t>
      </w:r>
    </w:p>
    <w:bookmarkEnd w:id="26"/>
    <w:bookmarkStart w:id="27" w:name="conclusion"/>
    <w:p>
      <w:pPr>
        <w:pStyle w:val="Heading2"/>
      </w:pPr>
      <w:r>
        <w:t xml:space="preserve">Conclusion</w:t>
      </w:r>
    </w:p>
    <w:p>
      <w:pPr>
        <w:pStyle w:val="FirstParagraph"/>
      </w:pPr>
      <w:r>
        <w:t xml:space="preserve">This undergraduate thesis has underscored the critical role of a judge in Germany Munich as a mediator between legal principles and societal change. The judiciary’s ability to adapt to technological advancements, cultural diversity, and federal-state dynamics is essential for maintaining public trust in justice. As Munich continues to evolve as a global city, its judges must remain vigilant stewards of both tradition and innovation within the German legal system.</w:t>
      </w:r>
    </w:p>
    <w:bookmarkEnd w:id="27"/>
    <w:bookmarkStart w:id="28" w:name="references"/>
    <w:p>
      <w:pPr>
        <w:pStyle w:val="Heading2"/>
      </w:pPr>
      <w:r>
        <w:t xml:space="preserve">References</w:t>
      </w:r>
    </w:p>
    <w:p>
      <w:pPr>
        <w:numPr>
          <w:ilvl w:val="0"/>
          <w:numId w:val="1003"/>
        </w:numPr>
        <w:pStyle w:val="Compact"/>
      </w:pPr>
      <w:r>
        <w:t xml:space="preserve">Bundesverfassungsgericht. (1949). Grundgesetz für die Bundesrepublik Deutschland.</w:t>
      </w:r>
    </w:p>
    <w:p>
      <w:pPr>
        <w:numPr>
          <w:ilvl w:val="0"/>
          <w:numId w:val="1003"/>
        </w:numPr>
        <w:pStyle w:val="Compact"/>
      </w:pPr>
      <w:r>
        <w:t xml:space="preserve">Bavarian State Ministry of Justice. (2023). Judicial Organization in Bavaria.</w:t>
      </w:r>
    </w:p>
    <w:p>
      <w:pPr>
        <w:numPr>
          <w:ilvl w:val="0"/>
          <w:numId w:val="1003"/>
        </w:numPr>
        <w:pStyle w:val="Compact"/>
      </w:pPr>
      <w:r>
        <w:t xml:space="preserve">Eckert, H. (2015). German Constitutional Law and the Judiciary. Cambridge University Press.</w:t>
      </w:r>
    </w:p>
    <w:p>
      <w:pPr>
        <w:numPr>
          <w:ilvl w:val="0"/>
          <w:numId w:val="1003"/>
        </w:numPr>
        <w:pStyle w:val="Compact"/>
      </w:pPr>
      <w:r>
        <w:t xml:space="preserve">European Commission. (2021). Digital Transformation in EU Justice Systems.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Judge in Germany Munich: A Comprehensive Analysis</dc:title>
  <dc:creator/>
  <dc:language>en</dc:language>
  <cp:keywords/>
  <dcterms:created xsi:type="dcterms:W3CDTF">2026-07-20T09:21:13Z</dcterms:created>
  <dcterms:modified xsi:type="dcterms:W3CDTF">2026-07-20T09:21:13Z</dcterms:modified>
</cp:coreProperties>
</file>

<file path=docProps/custom.xml><?xml version="1.0" encoding="utf-8"?>
<Properties xmlns="http://schemas.openxmlformats.org/officeDocument/2006/custom-properties" xmlns:vt="http://schemas.openxmlformats.org/officeDocument/2006/docPropsVTypes"/>
</file>