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790a321996be207b92370d6c2cdeafc11e69d1d"/>
    <w:p>
      <w:pPr>
        <w:pStyle w:val="Heading1"/>
      </w:pPr>
      <w:r>
        <w:t xml:space="preserve">Undergraduate Thesis: The Role of a Judge in India Mumbai</w:t>
      </w:r>
    </w:p>
    <w:p>
      <w:pPr>
        <w:pStyle w:val="FirstParagraph"/>
      </w:pPr>
      <w:r>
        <w:rPr>
          <w:bCs/>
          <w:b/>
        </w:rPr>
        <w:t xml:space="preserve">Abstract:</w:t>
      </w:r>
    </w:p>
    <w:p>
      <w:pPr>
        <w:pStyle w:val="BodyText"/>
      </w:pPr>
      <w:r>
        <w:t xml:space="preserve">This Undergraduate Thesis explores the multifaceted role of a judge within the legal framework of India, with a specific focus on Mumbai. As one of the most populous and economically vibrant cities in the country, Mumbai presents unique challenges and opportunities for judicial practice. This document analyzes how judges in Mumbai navigate complex cases, uphold constitutional principles, and address societal issues while adhering to India’s legal traditions. Through a combination of historical context, case studies, and contemporary analysis, this thesis highlights the significance of the judiciary as a pillar of justice in India’s democratic structure.</w:t>
      </w:r>
    </w:p>
    <w:bookmarkStart w:id="20" w:name="introduction"/>
    <w:p>
      <w:pPr>
        <w:pStyle w:val="Heading2"/>
      </w:pPr>
      <w:r>
        <w:t xml:space="preserve">1. Introduction</w:t>
      </w:r>
    </w:p>
    <w:p>
      <w:pPr>
        <w:pStyle w:val="FirstParagraph"/>
      </w:pPr>
      <w:r>
        <w:t xml:space="preserve">The role of a judge in any society is critical to ensuring justice, maintaining the rule of law, and safeguarding individual rights. In India, where judicial independence is enshrined in the Constitution, judges bear immense responsibility in interpreting laws and adjudicating disputes. Mumbai, as a major metropolitan city with a diverse population and high volume of litigation, serves as a microcosm of India’s legal landscape. This Undergraduate Thesis examines the responsibilities of judges in Mumbai, their challenges, and their contributions to shaping the legal system.</w:t>
      </w:r>
    </w:p>
    <w:bookmarkEnd w:id="20"/>
    <w:bookmarkStart w:id="21" w:name="historical-context"/>
    <w:p>
      <w:pPr>
        <w:pStyle w:val="Heading2"/>
      </w:pPr>
      <w:r>
        <w:t xml:space="preserve">2. Historical Context</w:t>
      </w:r>
    </w:p>
    <w:p>
      <w:pPr>
        <w:pStyle w:val="FirstParagraph"/>
      </w:pPr>
      <w:r>
        <w:t xml:space="preserve">India’s judicial system has evolved through centuries of colonial rule and post-independence reforms. The Bombay High Court (established in 1862) is one of the oldest high courts in India and plays a pivotal role in Mumbai’s legal framework. Today, the judiciary in Mumbai comprises lower courts, district courts, and the Bombay High Court, which serves as a court of appeal for cases originating from Maharashtra. Judges here are tasked with handling civil, criminal, commercial disputes, as well as constitutional matters.</w:t>
      </w:r>
    </w:p>
    <w:bookmarkEnd w:id="21"/>
    <w:bookmarkStart w:id="22" w:name="the-role-of-a-judge-in-india"/>
    <w:p>
      <w:pPr>
        <w:pStyle w:val="Heading2"/>
      </w:pPr>
      <w:r>
        <w:t xml:space="preserve">3. The Role of a Judge in India</w:t>
      </w:r>
    </w:p>
    <w:p>
      <w:pPr>
        <w:pStyle w:val="FirstParagraph"/>
      </w:pPr>
      <w:r>
        <w:t xml:space="preserve">A judge in India is entrusted with interpreting the Constitution and laws passed by Parliament and state legislatures. Their duties include:</w:t>
      </w:r>
    </w:p>
    <w:p>
      <w:pPr>
        <w:numPr>
          <w:ilvl w:val="0"/>
          <w:numId w:val="1001"/>
        </w:numPr>
        <w:pStyle w:val="Compact"/>
      </w:pPr>
      <w:r>
        <w:t xml:space="preserve">Adjudicating disputes between parties.</w:t>
      </w:r>
    </w:p>
    <w:p>
      <w:pPr>
        <w:numPr>
          <w:ilvl w:val="0"/>
          <w:numId w:val="1001"/>
        </w:numPr>
        <w:pStyle w:val="Compact"/>
      </w:pPr>
      <w:r>
        <w:t xml:space="preserve">Interpreting statutes and constitutional provisions.</w:t>
      </w:r>
    </w:p>
    <w:p>
      <w:pPr>
        <w:numPr>
          <w:ilvl w:val="0"/>
          <w:numId w:val="1001"/>
        </w:numPr>
        <w:pStyle w:val="Compact"/>
      </w:pPr>
      <w:r>
        <w:t xml:space="preserve">Ensuring fair trials and protecting fundamental rights.</w:t>
      </w:r>
    </w:p>
    <w:p>
      <w:pPr>
        <w:numPr>
          <w:ilvl w:val="0"/>
          <w:numId w:val="1001"/>
        </w:numPr>
        <w:pStyle w:val="Compact"/>
      </w:pPr>
      <w:r>
        <w:t xml:space="preserve">Promoting access to justice for marginalized communities.</w:t>
      </w:r>
    </w:p>
    <w:p>
      <w:pPr>
        <w:pStyle w:val="FirstParagraph"/>
      </w:pPr>
      <w:r>
        <w:t xml:space="preserve">In Mumbai, judges often handle cases related to labor laws, land disputes, consumer rights, and environmental regulations. The city’s status as a financial hub also means that commercial litigation involving corporate entities is a significant part of their workload.</w:t>
      </w:r>
    </w:p>
    <w:bookmarkEnd w:id="22"/>
    <w:bookmarkStart w:id="23" w:name="challenges-faced-by-judges-in-mumbai"/>
    <w:p>
      <w:pPr>
        <w:pStyle w:val="Heading2"/>
      </w:pPr>
      <w:r>
        <w:t xml:space="preserve">4. Challenges Faced by Judges in Mumbai</w:t>
      </w:r>
    </w:p>
    <w:p>
      <w:pPr>
        <w:pStyle w:val="FirstParagraph"/>
      </w:pPr>
      <w:r>
        <w:t xml:space="preserve">Judges in Mumbai operate within a complex environment marked by high case backlogs, rapid urbanization, and socio-economic disparities. Some key challenges include:</w:t>
      </w:r>
    </w:p>
    <w:p>
      <w:pPr>
        <w:numPr>
          <w:ilvl w:val="0"/>
          <w:numId w:val="1002"/>
        </w:numPr>
        <w:pStyle w:val="Compact"/>
      </w:pPr>
      <w:r>
        <w:rPr>
          <w:bCs/>
          <w:b/>
        </w:rPr>
        <w:t xml:space="preserve">Case Load Management:</w:t>
      </w:r>
      <w:r>
        <w:t xml:space="preserve"> </w:t>
      </w:r>
      <w:r>
        <w:t xml:space="preserve">The backlog of cases in Indian courts is a longstanding issue. Mumbai’s courts face immense pressure to resolve cases efficiently while maintaining quality.</w:t>
      </w:r>
    </w:p>
    <w:p>
      <w:pPr>
        <w:numPr>
          <w:ilvl w:val="0"/>
          <w:numId w:val="1002"/>
        </w:numPr>
        <w:pStyle w:val="Compact"/>
      </w:pPr>
      <w:r>
        <w:rPr>
          <w:bCs/>
          <w:b/>
        </w:rPr>
        <w:t xml:space="preserve">Socioeconomic Diversity:</w:t>
      </w:r>
      <w:r>
        <w:t xml:space="preserve"> </w:t>
      </w:r>
      <w:r>
        <w:t xml:space="preserve">As a city with stark contrasts between affluent neighborhoods and slums, judges must balance the interests of different communities, including addressing issues like housing rights, labor exploitation, and environmental justice.</w:t>
      </w:r>
    </w:p>
    <w:p>
      <w:pPr>
        <w:numPr>
          <w:ilvl w:val="0"/>
          <w:numId w:val="1002"/>
        </w:numPr>
        <w:pStyle w:val="Compact"/>
      </w:pPr>
      <w:r>
        <w:rPr>
          <w:bCs/>
          <w:b/>
        </w:rPr>
        <w:t xml:space="preserve">Criminal Justice Reforms:</w:t>
      </w:r>
      <w:r>
        <w:t xml:space="preserve"> </w:t>
      </w:r>
      <w:r>
        <w:t xml:space="preserve">The judiciary in Mumbai is also tasked with implementing reforms such as the National Judicial Data Grid to digitize case records and improve transparency.</w:t>
      </w:r>
    </w:p>
    <w:bookmarkEnd w:id="23"/>
    <w:bookmarkStart w:id="24" w:name="X91b0b7b750305cfeff8abadf3cd8fda992c0d94"/>
    <w:p>
      <w:pPr>
        <w:pStyle w:val="Heading2"/>
      </w:pPr>
      <w:r>
        <w:t xml:space="preserve">5. Case Studies: Landmark Judgments from Mumbai</w:t>
      </w:r>
    </w:p>
    <w:p>
      <w:pPr>
        <w:pStyle w:val="FirstParagraph"/>
      </w:pPr>
      <w:r>
        <w:t xml:space="preserve">To illustrate the role of judges in Mumbai, this thesis analyzes two landmark cases:</w:t>
      </w:r>
    </w:p>
    <w:p>
      <w:pPr>
        <w:numPr>
          <w:ilvl w:val="0"/>
          <w:numId w:val="1003"/>
        </w:numPr>
        <w:pStyle w:val="Compact"/>
      </w:pPr>
      <w:r>
        <w:rPr>
          <w:bCs/>
          <w:b/>
        </w:rPr>
        <w:t xml:space="preserve">State of Maharashtra vs. Suresh Kumar (2018):</w:t>
      </w:r>
      <w:r>
        <w:t xml:space="preserve"> </w:t>
      </w:r>
      <w:r>
        <w:t xml:space="preserve">In this case, the Bombay High Court ruled on land acquisition rights for slum dwellers. The judge emphasized the constitutional right to housing under Article 21 and mandated that local governments provide alternative accommodation for displaced families.</w:t>
      </w:r>
    </w:p>
    <w:p>
      <w:pPr>
        <w:numPr>
          <w:ilvl w:val="0"/>
          <w:numId w:val="1003"/>
        </w:numPr>
        <w:pStyle w:val="Compact"/>
      </w:pPr>
      <w:r>
        <w:rPr>
          <w:bCs/>
          <w:b/>
        </w:rPr>
        <w:t xml:space="preserve">Dal Mill vs. Union of India (2020):</w:t>
      </w:r>
      <w:r>
        <w:t xml:space="preserve"> </w:t>
      </w:r>
      <w:r>
        <w:t xml:space="preserve">A case involving labor rights in the textile industry, where judges upheld workers’ demands for fair wages and safer working conditions, citing violations of the Industrial Disputes Act.</w:t>
      </w:r>
    </w:p>
    <w:bookmarkEnd w:id="24"/>
    <w:bookmarkStart w:id="25" w:name="Xd3b811b4f2e647c9e5188c508e2a58f97259152"/>
    <w:p>
      <w:pPr>
        <w:pStyle w:val="Heading2"/>
      </w:pPr>
      <w:r>
        <w:t xml:space="preserve">6. Judicial Independence and Ethics in Mumbai</w:t>
      </w:r>
    </w:p>
    <w:p>
      <w:pPr>
        <w:pStyle w:val="FirstParagraph"/>
      </w:pPr>
      <w:r>
        <w:t xml:space="preserve">Judicial independence is a cornerstone of India’s democracy. Judges in Mumbai are expected to remain impartial, avoid political bias, and adhere to ethical standards outlined in the Code of Conduct for Judges. However, challenges such as external pressures from powerful interest groups or public scrutiny can test this independence. The National Judicial Appointments Commission Act (2015), though later struck down by the Supreme Court, highlighted debates about judicial appointments and accountability.</w:t>
      </w:r>
    </w:p>
    <w:bookmarkEnd w:id="25"/>
    <w:bookmarkStart w:id="26" w:name="X262613c15a0f3e70cade2fa0cafeee5494885ff"/>
    <w:p>
      <w:pPr>
        <w:pStyle w:val="Heading2"/>
      </w:pPr>
      <w:r>
        <w:t xml:space="preserve">7. The Impact of Technology on Judicial Work in Mumbai</w:t>
      </w:r>
    </w:p>
    <w:p>
      <w:pPr>
        <w:pStyle w:val="FirstParagraph"/>
      </w:pPr>
      <w:r>
        <w:t xml:space="preserve">The digital transformation of India’s judiciary has been particularly pronounced in cities like Mumbai. Initiatives such as e-courts, video conferencing for hearings, and online case tracking have improved efficiency. However, judges must also grapple with ensuring that technological tools do not compromise the fairness of trials or access to justice for those unfamiliar with digital platforms.</w:t>
      </w:r>
    </w:p>
    <w:bookmarkEnd w:id="26"/>
    <w:bookmarkStart w:id="27" w:name="conclusion"/>
    <w:p>
      <w:pPr>
        <w:pStyle w:val="Heading2"/>
      </w:pPr>
      <w:r>
        <w:t xml:space="preserve">8. Conclusion</w:t>
      </w:r>
    </w:p>
    <w:p>
      <w:pPr>
        <w:pStyle w:val="FirstParagraph"/>
      </w:pPr>
      <w:r>
        <w:t xml:space="preserve">The role of a judge in Mumbai is both challenging and impactful. As India’s judiciary continues to evolve, judges in this dynamic city play a vital role in upholding the rule of law, protecting citizens’ rights, and addressing the unique needs of a rapidly changing society. This Undergraduate Thesis underscores the importance of studying judicial practices in Mumbai as a way to better understand India’s legal system and its future directions.</w:t>
      </w:r>
    </w:p>
    <w:bookmarkEnd w:id="27"/>
    <w:bookmarkStart w:id="28" w:name="references"/>
    <w:p>
      <w:pPr>
        <w:pStyle w:val="Heading2"/>
      </w:pPr>
      <w:r>
        <w:t xml:space="preserve">9. References</w:t>
      </w:r>
    </w:p>
    <w:p>
      <w:pPr>
        <w:pStyle w:val="FirstParagraph"/>
      </w:pPr>
      <w:r>
        <w:rPr>
          <w:iCs/>
          <w:i/>
        </w:rPr>
        <w:t xml:space="preserve">Constitution of India</w:t>
      </w:r>
      <w:r>
        <w:t xml:space="preserve">, 1950.</w:t>
      </w:r>
      <w:r>
        <w:br/>
      </w:r>
      <w:r>
        <w:rPr>
          <w:iCs/>
          <w:i/>
        </w:rPr>
        <w:t xml:space="preserve">Bombay High Court Annual Reports</w:t>
      </w:r>
      <w:r>
        <w:t xml:space="preserve">, 2018–2023.</w:t>
      </w:r>
      <w:r>
        <w:br/>
      </w:r>
      <w:r>
        <w:t xml:space="preserve">Dr. K.P. Rao, “Judicial Reforms in India: A Critical Analysis,” *Indian Law Review*, Vol. 45, No. 3 (2019).</w:t>
      </w:r>
      <w:r>
        <w:br/>
      </w:r>
      <w:r>
        <w:t xml:space="preserve">Supreme Court of India, *Supreme Court Advocates-on-Record Association v Union of India* (2015) 6 SCC 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India Mumbai</dc:title>
  <dc:creator/>
  <dc:language>en</dc:language>
  <cp:keywords/>
  <dcterms:created xsi:type="dcterms:W3CDTF">2026-07-22T18:00:12Z</dcterms:created>
  <dcterms:modified xsi:type="dcterms:W3CDTF">2026-07-22T18:00:12Z</dcterms:modified>
</cp:coreProperties>
</file>

<file path=docProps/custom.xml><?xml version="1.0" encoding="utf-8"?>
<Properties xmlns="http://schemas.openxmlformats.org/officeDocument/2006/custom-properties" xmlns:vt="http://schemas.openxmlformats.org/officeDocument/2006/docPropsVTypes"/>
</file>