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Ensuring</w:t>
      </w:r>
      <w:r>
        <w:t xml:space="preserve"> </w:t>
      </w:r>
      <w:r>
        <w:t xml:space="preserve">Justice</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2b7eb63fb7da30002027f39b02c189f9988032f"/>
    <w:p>
      <w:pPr>
        <w:pStyle w:val="Heading1"/>
      </w:pPr>
      <w:r>
        <w:t xml:space="preserve">Undergraduate Thesis: The Role of a Judge in Ensuring Justice in Iraq, Baghdad</w:t>
      </w:r>
    </w:p>
    <w:bookmarkStart w:id="20" w:name="abstract"/>
    <w:p>
      <w:pPr>
        <w:pStyle w:val="Heading2"/>
      </w:pPr>
      <w:r>
        <w:t xml:space="preserve">Abstract</w:t>
      </w:r>
    </w:p>
    <w:p>
      <w:pPr>
        <w:pStyle w:val="FirstParagraph"/>
      </w:pPr>
      <w:r>
        <w:t xml:space="preserve">This Undergraduate Thesis explores the critical role of a Judge within the judicial system of Iraq, specifically in the capital city of Baghdad. As a cornerstone of legal administration, the Judge in Baghdad serves as both an arbiter and guardian of constitutional rights under Iraq’s post-2003 legal framework. This study examines how judges navigate challenges such as political interference, resource limitations, and societal expectations while striving to uphold justice in a region marked by historical instability. By analyzing judicial practices in Baghdad, this thesis highlights the Judge’s responsibilities in maintaining rule of law and fostering public trust within Iraq’s evolving legal landscape.</w:t>
      </w:r>
    </w:p>
    <w:bookmarkEnd w:id="20"/>
    <w:bookmarkStart w:id="21" w:name="introduction"/>
    <w:p>
      <w:pPr>
        <w:pStyle w:val="Heading2"/>
      </w:pPr>
      <w:r>
        <w:t xml:space="preserve">Introduction</w:t>
      </w:r>
    </w:p>
    <w:p>
      <w:pPr>
        <w:pStyle w:val="FirstParagraph"/>
      </w:pPr>
      <w:r>
        <w:t xml:space="preserve">The role of a Judge is central to any functioning legal system, and in Iraq, this role takes on particular significance in the capital city of Baghdad. As the political, economic, and cultural hub of Iraq, Baghdad’s judiciary bears immense pressure to deliver equitable justice amid complex socio-political dynamics. This Undergraduate Thesis focuses on the challenges and responsibilities faced by judges in Baghdad under Iraq’s current legal framework, emphasizing how their actions shape the rule of law in a post-Saddam era. The study seeks to address questions such as: How do judges in Baghdad balance political pressures with judicial independence? What are the unique challenges of administering justice in a city with diverse ethnic and sectarian populations? By answering these questions, this thesis aims to contribute to ongoing discourse on judicial reform and accountability in Iraq.</w:t>
      </w:r>
    </w:p>
    <w:bookmarkEnd w:id="21"/>
    <w:bookmarkStart w:id="22" w:name="literature-review"/>
    <w:p>
      <w:pPr>
        <w:pStyle w:val="Heading2"/>
      </w:pPr>
      <w:r>
        <w:t xml:space="preserve">Literature Review</w:t>
      </w:r>
    </w:p>
    <w:p>
      <w:pPr>
        <w:pStyle w:val="FirstParagraph"/>
      </w:pPr>
      <w:r>
        <w:t xml:space="preserve">Existing scholarship on the Iraqi judiciary highlights systemic issues such as corruption, lack of resources, and external political influence. Studies by international organizations like the United Nations Development Programme (UNDP) have noted that judges in Baghdad often operate within a fragmented legal system, where pre-2003 authoritarian practices persist alongside post-Saddam reforms. Research by Iraqi academics underscores the tension between judicial independence and state control, particularly in Baghdad, where judges are frequently caught between competing political factions. Additionally, literature on comparative law suggests that the role of a Judge in Iraq differs significantly from Western counterparts due to historical and cultural contexts. These findings form the basis for this thesis’s analysis of judicial practices in Baghdad.</w:t>
      </w:r>
    </w:p>
    <w:bookmarkEnd w:id="22"/>
    <w:bookmarkStart w:id="23" w:name="methodology"/>
    <w:p>
      <w:pPr>
        <w:pStyle w:val="Heading2"/>
      </w:pPr>
      <w:r>
        <w:t xml:space="preserve">Methodology</w:t>
      </w:r>
    </w:p>
    <w:p>
      <w:pPr>
        <w:pStyle w:val="FirstParagraph"/>
      </w:pPr>
      <w:r>
        <w:t xml:space="preserve">This Undergraduate Thesis employs a qualitative research methodology, drawing on primary and secondary sources to analyze the role of a Judge in Baghdad. Primary sources include court records, judicial rulings, and interviews with legal professionals. Secondary sources consist of academic articles, reports from international bodies such as the International Commission of Jurists (ICJ), and official documents from Iraq’s Ministry of Justice. The study also incorporates case studies of landmark trials in Baghdad to illustrate how judges have responded to specific challenges. By synthesizing these materials, this thesis provides a comprehensive overview of the Judge’s position within Iraq’s legal system.</w:t>
      </w:r>
    </w:p>
    <w:bookmarkEnd w:id="23"/>
    <w:bookmarkStart w:id="27" w:name="main-body"/>
    <w:p>
      <w:pPr>
        <w:pStyle w:val="Heading2"/>
      </w:pPr>
      <w:r>
        <w:t xml:space="preserve">Main Body</w:t>
      </w:r>
    </w:p>
    <w:bookmarkStart w:id="24" w:name="X5bdaa502e0c91e4196f82ad3518c303ce0e462d"/>
    <w:p>
      <w:pPr>
        <w:pStyle w:val="Heading3"/>
      </w:pPr>
      <w:r>
        <w:t xml:space="preserve">The Role of a Judge in Baghdad’s Judiciary</w:t>
      </w:r>
    </w:p>
    <w:p>
      <w:pPr>
        <w:pStyle w:val="FirstParagraph"/>
      </w:pPr>
      <w:r>
        <w:t xml:space="preserve">In Baghdad, the Judge serves as both an adjudicator and a symbol of judicial authority. Under Iraq’s 2005 Constitution, judges are tasked with ensuring fair trials and protecting civil liberties. However, the realities of operating in Baghdad—a city marked by sectarian violence and political fragmentation—pose unique challenges. Judges must reconcile their constitutional duties with societal expectations, often facing pressure from powerful groups to rule in their favor. Despite these obstacles, many judges strive to uphold the law impartially, as seen in high-profile cases involving human rights violations or corruption scandals.</w:t>
      </w:r>
    </w:p>
    <w:bookmarkEnd w:id="24"/>
    <w:bookmarkStart w:id="25" w:name="challenges-faced-by-judges-in-baghdad"/>
    <w:p>
      <w:pPr>
        <w:pStyle w:val="Heading3"/>
      </w:pPr>
      <w:r>
        <w:t xml:space="preserve">Challenges Faced by Judges in Baghdad</w:t>
      </w:r>
    </w:p>
    <w:p>
      <w:pPr>
        <w:pStyle w:val="FirstParagraph"/>
      </w:pPr>
      <w:r>
        <w:t xml:space="preserve">Judges in Baghdad encounter multifaceted challenges that undermine their ability to deliver justice. Political interference remains a persistent issue, with elected officials and security forces occasionally exerting undue influence over judicial decisions. Resource constraints, such as inadequate funding for court infrastructure and low salaries, further compromise judicial efficiency. Additionally, the sectarian divide in Baghdad has led to accusations of bias against judges from minority communities. These challenges are compounded by a lack of public trust in the judiciary, which undermines the legitimacy of legal rulings.</w:t>
      </w:r>
    </w:p>
    <w:bookmarkEnd w:id="25"/>
    <w:bookmarkStart w:id="26" w:name="the-judges-impact-on-justice-delivery"/>
    <w:p>
      <w:pPr>
        <w:pStyle w:val="Heading3"/>
      </w:pPr>
      <w:r>
        <w:t xml:space="preserve">The Judge’s Impact on Justice Delivery</w:t>
      </w:r>
    </w:p>
    <w:p>
      <w:pPr>
        <w:pStyle w:val="FirstParagraph"/>
      </w:pPr>
      <w:r>
        <w:t xml:space="preserve">Despite these challenges, judges in Baghdad play a pivotal role in shaping Iraq’s justice system. By adhering to constitutional principles and resisting external pressures, they contribute to the gradual establishment of rule of law. For instance, recent judicial reforms aimed at improving transparency and accountability have seen judges in Baghdad leading initiatives such as electronic case management systems. Moreover, their decisions in high-profile cases often set precedents that influence future legal interpretations. However, the effectiveness of these efforts depends on broader institutional support and political will to protect judicial independence.</w:t>
      </w:r>
    </w:p>
    <w:bookmarkEnd w:id="26"/>
    <w:bookmarkEnd w:id="27"/>
    <w:bookmarkStart w:id="28" w:name="conclusion"/>
    <w:p>
      <w:pPr>
        <w:pStyle w:val="Heading2"/>
      </w:pPr>
      <w:r>
        <w:t xml:space="preserve">Conclusion</w:t>
      </w:r>
    </w:p>
    <w:p>
      <w:pPr>
        <w:pStyle w:val="FirstParagraph"/>
      </w:pPr>
      <w:r>
        <w:t xml:space="preserve">This Undergraduate Thesis has examined the role of a Judge in Baghdad, Iraq, emphasizing their critical function within the nation’s legal framework. The findings highlight both the challenges and achievements of judges operating in a politically volatile environment. While external pressures and resource limitations pose significant hurdles, judges continue to serve as pillars of justice in Baghdad. For Iraq to achieve lasting stability and rule of law, it is imperative to strengthen judicial independence, invest in legal infrastructure, and foster public confidence in the judiciary. Future research should explore comparative studies of judicial systems across Iraqi provinces or analyze long-term trends in judicial reform.</w:t>
      </w:r>
    </w:p>
    <w:bookmarkEnd w:id="28"/>
    <w:bookmarkStart w:id="29" w:name="references"/>
    <w:p>
      <w:pPr>
        <w:pStyle w:val="Heading2"/>
      </w:pPr>
      <w:r>
        <w:t xml:space="preserve">References</w:t>
      </w:r>
    </w:p>
    <w:p>
      <w:pPr>
        <w:numPr>
          <w:ilvl w:val="0"/>
          <w:numId w:val="1001"/>
        </w:numPr>
        <w:pStyle w:val="Compact"/>
      </w:pPr>
      <w:r>
        <w:t xml:space="preserve">United Nations Development Programme (UNDP). (2018). "Iraq Judicial Reform: Progress and Challenges."</w:t>
      </w:r>
    </w:p>
    <w:p>
      <w:pPr>
        <w:numPr>
          <w:ilvl w:val="0"/>
          <w:numId w:val="1001"/>
        </w:numPr>
        <w:pStyle w:val="Compact"/>
      </w:pPr>
      <w:r>
        <w:t xml:space="preserve">Al-Sadawi, M. (2017). "Judicial Independence in Post-Saddam Iraq." Journal of Middle Eastern Law, 10(3).</w:t>
      </w:r>
    </w:p>
    <w:p>
      <w:pPr>
        <w:numPr>
          <w:ilvl w:val="0"/>
          <w:numId w:val="1001"/>
        </w:numPr>
        <w:pStyle w:val="Compact"/>
      </w:pPr>
      <w:r>
        <w:t xml:space="preserve">International Commission of Jurists (ICJ). (2020). "Report on the State of Human Rights in Iraq."</w:t>
      </w:r>
    </w:p>
    <w:p>
      <w:pPr>
        <w:numPr>
          <w:ilvl w:val="0"/>
          <w:numId w:val="1001"/>
        </w:numPr>
        <w:pStyle w:val="Compact"/>
      </w:pPr>
      <w:r>
        <w:t xml:space="preserve">Iraqi Ministry of Justice. (2019). "Annual Report on Judicial Activities in Baghdad."</w:t>
      </w:r>
    </w:p>
    <w:bookmarkEnd w:id="29"/>
    <w:p>
      <w:pPr>
        <w:pStyle w:val="FirstParagraph"/>
      </w:pPr>
      <w:r>
        <w:rPr>
          <w:bCs/>
          <w:b/>
        </w:rPr>
        <w:t xml:space="preserve">Keywords:</w:t>
      </w:r>
      <w:r>
        <w:t xml:space="preserve"> </w:t>
      </w:r>
      <w:r>
        <w:t xml:space="preserve">Undergraduate Thesis, Judge, Iraq, Baghdad.</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Ensuring Justice in Iraq, Baghdad</dc:title>
  <dc:creator/>
  <dc:language>en</dc:language>
  <cp:keywords/>
  <dcterms:created xsi:type="dcterms:W3CDTF">2026-07-23T02:43:43Z</dcterms:created>
  <dcterms:modified xsi:type="dcterms:W3CDTF">2026-07-23T02:43:43Z</dcterms:modified>
</cp:coreProperties>
</file>

<file path=docProps/custom.xml><?xml version="1.0" encoding="utf-8"?>
<Properties xmlns="http://schemas.openxmlformats.org/officeDocument/2006/custom-properties" xmlns:vt="http://schemas.openxmlformats.org/officeDocument/2006/docPropsVTypes"/>
</file>