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fd5656813206967cecdd9cdf97d4b784570c6e1"/>
    <w:p>
      <w:pPr>
        <w:pStyle w:val="Heading1"/>
      </w:pPr>
      <w:r>
        <w:t xml:space="preserve">Undergraduate Thesis: The Role of a Judge in Israel Jerusalem</w:t>
      </w:r>
    </w:p>
    <w:bookmarkStart w:id="20" w:name="introduction"/>
    <w:p>
      <w:pPr>
        <w:pStyle w:val="Heading2"/>
      </w:pPr>
      <w:r>
        <w:t xml:space="preserve">Introduction</w:t>
      </w:r>
    </w:p>
    <w:p>
      <w:pPr>
        <w:pStyle w:val="FirstParagraph"/>
      </w:pPr>
      <w:r>
        <w:t xml:space="preserve">The role of a judge is central to the functioning of any legal system, and this is particularly true in complex and politically sensitive regions like Israel Jerusalem. As an undergraduate thesis topic, this study explores the multifaceted responsibilities of a judge within the judicial framework of Israel, with a specific focus on Jerusalem—a city that holds profound historical, religious, and political significance. The purpose of this thesis is to analyze the legal challenges faced by judges in Jerusalem, their role in upholding justice under Israeli law, and how their decisions impact both local communities and broader national discourse.</w:t>
      </w:r>
    </w:p>
    <w:bookmarkEnd w:id="20"/>
    <w:bookmarkStart w:id="21" w:name="background-the-legal-framework-of-israel"/>
    <w:p>
      <w:pPr>
        <w:pStyle w:val="Heading2"/>
      </w:pPr>
      <w:r>
        <w:t xml:space="preserve">Background: The Legal Framework of Israel</w:t>
      </w:r>
    </w:p>
    <w:p>
      <w:pPr>
        <w:pStyle w:val="FirstParagraph"/>
      </w:pPr>
      <w:r>
        <w:t xml:space="preserve">Israel’s judicial system operates within a hybrid structure that combines elements of common law, civil law, and religious traditions. The Supreme Court serves as the highest appellate court, while lower courts handle criminal, civil, and administrative cases. In Jerusalem, the judiciary must navigate not only Israeli laws but also the city’s unique status as a contested territory with overlapping claims from Israelis and Palestinians. This duality shapes the judicial landscape in ways that are distinct from other regions of Israel.</w:t>
      </w:r>
    </w:p>
    <w:bookmarkEnd w:id="21"/>
    <w:bookmarkStart w:id="22" w:name="the-role-of-a-judge-in-israel-jerusalem"/>
    <w:p>
      <w:pPr>
        <w:pStyle w:val="Heading2"/>
      </w:pPr>
      <w:r>
        <w:t xml:space="preserve">The Role of a Judge in Israel Jerusalem</w:t>
      </w:r>
    </w:p>
    <w:p>
      <w:pPr>
        <w:pStyle w:val="FirstParagraph"/>
      </w:pPr>
      <w:r>
        <w:t xml:space="preserve">A judge in Israel Jerusalem is tasked with interpreting and applying laws that govern both Israeli citizens and residents, including those living under the city’s contested status. Their responsibilities include presiding over trials, ensuring due process, mediating disputes, and issuing rulings that align with constitutional principles. However, their role extends beyond legal interpretation; they must also contend with the socio-political tensions inherent to Jerusalem’s identity as a holy site for Jews, Christians, and Muslims.</w:t>
      </w:r>
    </w:p>
    <w:p>
      <w:pPr>
        <w:pStyle w:val="BodyText"/>
      </w:pPr>
      <w:r>
        <w:t xml:space="preserve">Jerusalem’s legal framework is further complicated by its administrative division into Israeli and Palestinian jurisdictions. Judges in Israeli courts must adjudicate cases involving land disputes, religious freedom, and civil rights while balancing the interests of different communities. Additionally, they may encounter cases related to international law or UN resolutions that address the city’s status as a "city of peace" under the Oslo Accords.</w:t>
      </w:r>
    </w:p>
    <w:bookmarkEnd w:id="22"/>
    <w:bookmarkStart w:id="23" w:name="challenges-faced-by-judges-in-jerusalem"/>
    <w:p>
      <w:pPr>
        <w:pStyle w:val="Heading2"/>
      </w:pPr>
      <w:r>
        <w:t xml:space="preserve">Challenges Faced by Judges in Jerusalem</w:t>
      </w:r>
    </w:p>
    <w:p>
      <w:pPr>
        <w:pStyle w:val="FirstParagraph"/>
      </w:pPr>
      <w:r>
        <w:t xml:space="preserve">Judges in Jerusalem face unique challenges due to the region’s political sensitivity. For instance, rulings on land ownership or religious site access often provoke public backlash from both Israeli and Palestinian groups. The judiciary must also navigate the influence of political leaders who may pressure judicial decisions, raising concerns about judicial independence.</w:t>
      </w:r>
    </w:p>
    <w:p>
      <w:pPr>
        <w:pStyle w:val="BodyText"/>
      </w:pPr>
      <w:r>
        <w:t xml:space="preserve">Another challenge is addressing disputes involving religious institutions, such as conflicts over synagogue or mosque construction permits. Judges must reconcile religious customs with secular laws, a task that requires cultural and legal expertise. Furthermore, cases involving Israeli security policies—such as the enforcement of checkpoints or restrictions on movement—often test the judiciary’s ability to balance national security with individual rights.</w:t>
      </w:r>
    </w:p>
    <w:bookmarkEnd w:id="23"/>
    <w:bookmarkStart w:id="24" w:name="case-study-a-judges-impact-in-jerusalem"/>
    <w:p>
      <w:pPr>
        <w:pStyle w:val="Heading2"/>
      </w:pPr>
      <w:r>
        <w:t xml:space="preserve">Case Study: A Judge’s Impact in Jerusalem</w:t>
      </w:r>
    </w:p>
    <w:p>
      <w:pPr>
        <w:pStyle w:val="FirstParagraph"/>
      </w:pPr>
      <w:r>
        <w:t xml:space="preserve">To illustrate the role of a judge in Jerusalem, consider hypothetical scenarios that reflect real-world complexities. For example, a judge might preside over a case involving an Israeli citizen accused of trespassing on land claimed by Palestinian residents. The decision would need to weigh Israeli property laws against international human rights standards and the city’s contested status.</w:t>
      </w:r>
    </w:p>
    <w:p>
      <w:pPr>
        <w:pStyle w:val="BodyText"/>
      </w:pPr>
      <w:r>
        <w:t xml:space="preserve">Alternatively, a judge could rule on disputes between religious groups over access to holy sites, such as the Western Wall or Al-Aqsa Mosque. These cases require not only legal acumen but also an understanding of interfaith dynamics and historical grievances. The outcomes of such rulings often have far-reaching implications for peacebuilding efforts in Jerusalem.</w:t>
      </w:r>
    </w:p>
    <w:bookmarkEnd w:id="24"/>
    <w:bookmarkStart w:id="25" w:name="opportunities-for-judicial-reform"/>
    <w:p>
      <w:pPr>
        <w:pStyle w:val="Heading2"/>
      </w:pPr>
      <w:r>
        <w:t xml:space="preserve">Opportunities for Judicial Reform</w:t>
      </w:r>
    </w:p>
    <w:p>
      <w:pPr>
        <w:pStyle w:val="FirstParagraph"/>
      </w:pPr>
      <w:r>
        <w:t xml:space="preserve">Despite these challenges, the judiciary in Jerusalem holds significant potential to foster reconciliation and uphold justice. Judges can contribute to this goal by ensuring transparency in their rulings, engaging with local communities to build trust, and advocating for legal reforms that address systemic inequalities.</w:t>
      </w:r>
    </w:p>
    <w:p>
      <w:pPr>
        <w:pStyle w:val="BodyText"/>
      </w:pPr>
      <w:r>
        <w:t xml:space="preserve">Possible reforms include expanding judicial training on religious and cultural sensitivity, establishing specialized courts for disputes involving Jerusalem’s unique issues, and strengthening mechanisms to protect judicial independence from political interference. These measures could enhance the judiciary’s legitimacy in a region where public confidence in institutions is often fragile.</w:t>
      </w:r>
    </w:p>
    <w:bookmarkEnd w:id="25"/>
    <w:bookmarkStart w:id="26" w:name="conclusion"/>
    <w:p>
      <w:pPr>
        <w:pStyle w:val="Heading2"/>
      </w:pPr>
      <w:r>
        <w:t xml:space="preserve">Conclusion</w:t>
      </w:r>
    </w:p>
    <w:p>
      <w:pPr>
        <w:pStyle w:val="FirstParagraph"/>
      </w:pPr>
      <w:r>
        <w:t xml:space="preserve">The role of a judge in Israel Jerusalem is both critical and complex. As this thesis has demonstrated, judges must navigate a legal landscape shaped by historical disputes, religious diversity, and political tensions. Their decisions not only resolve individual cases but also influence the broader social fabric of Jerusalem. For undergraduate students studying law or political science, understanding this role provides valuable insights into how justice is administered in one of the world’s most contested regions.</w:t>
      </w:r>
    </w:p>
    <w:p>
      <w:pPr>
        <w:pStyle w:val="BodyText"/>
      </w:pPr>
      <w:r>
        <w:t xml:space="preserve">In conclusion, the study of a judge’s responsibilities in Israel Jerusalem underscores the interplay between law, politics, and culture. It highlights the judiciary’s potential to serve as a stabilizing force in a city where peace and justice remain elusive yet essential goals.</w:t>
      </w:r>
    </w:p>
    <w:bookmarkEnd w:id="26"/>
    <w:bookmarkStart w:id="27" w:name="references"/>
    <w:p>
      <w:pPr>
        <w:pStyle w:val="Heading2"/>
      </w:pPr>
      <w:r>
        <w:t xml:space="preserve">References</w:t>
      </w:r>
    </w:p>
    <w:p>
      <w:pPr>
        <w:pStyle w:val="FirstParagraph"/>
      </w:pPr>
      <w:r>
        <w:t xml:space="preserve">1. Basic Laws of Israel (e.g., "Basic Law: The Judiciary").</w:t>
      </w:r>
      <w:r>
        <w:br/>
      </w:r>
      <w:r>
        <w:t xml:space="preserve">2. United Nations Resolutions on Jerusalem (e.g., Resolution 181).</w:t>
      </w:r>
      <w:r>
        <w:br/>
      </w:r>
      <w:r>
        <w:t xml:space="preserve">3. Academic works on Israeli law and judicial systems.</w:t>
      </w:r>
      <w:r>
        <w:br/>
      </w:r>
      <w:r>
        <w:t xml:space="preserve">4. Case studies from the Israel Supreme Court rulings related to Jerusalem.</w:t>
      </w:r>
      <w:r>
        <w:br/>
      </w:r>
      <w:r>
        <w:t xml:space="preserve">5. Reports from human rights organizations on justice in contested territories.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Israel Jerusalem</dc:title>
  <dc:creator/>
  <dc:language>en</dc:language>
  <cp:keywords/>
  <dcterms:created xsi:type="dcterms:W3CDTF">2026-07-23T04:14:45Z</dcterms:created>
  <dcterms:modified xsi:type="dcterms:W3CDTF">2026-07-23T04:14:45Z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